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0637F" w14:textId="5933671F" w:rsidR="00B03F21" w:rsidRPr="005D230B" w:rsidRDefault="000F7685" w:rsidP="000F7685">
      <w:pPr>
        <w:rPr>
          <w:rFonts w:ascii="VWAG TheSans" w:hAnsi="VWAG TheSans"/>
          <w:sz w:val="24"/>
          <w:szCs w:val="24"/>
        </w:rPr>
      </w:pPr>
      <w:r w:rsidRPr="005D230B">
        <w:rPr>
          <w:rFonts w:ascii="VWAG TheSans" w:hAnsi="VWAG TheSans"/>
          <w:b/>
          <w:bCs/>
          <w:sz w:val="24"/>
          <w:szCs w:val="24"/>
        </w:rPr>
        <w:t>Job Title:</w:t>
      </w:r>
      <w:r w:rsidRPr="005D230B">
        <w:rPr>
          <w:rFonts w:ascii="VWAG TheSans" w:hAnsi="VWAG TheSans"/>
          <w:b/>
          <w:bCs/>
          <w:sz w:val="24"/>
          <w:szCs w:val="24"/>
        </w:rPr>
        <w:tab/>
      </w:r>
      <w:r w:rsidRPr="005D230B">
        <w:rPr>
          <w:rFonts w:ascii="VWAG TheSans" w:hAnsi="VWAG TheSans"/>
          <w:b/>
          <w:bCs/>
          <w:sz w:val="24"/>
          <w:szCs w:val="24"/>
        </w:rPr>
        <w:tab/>
      </w:r>
      <w:r w:rsidR="007A5AA9" w:rsidRPr="00A5226E">
        <w:rPr>
          <w:rFonts w:ascii="VWAG TheSans" w:hAnsi="VWAG TheSans"/>
          <w:sz w:val="24"/>
          <w:szCs w:val="24"/>
        </w:rPr>
        <w:t>AI &amp; Technology Innovation Lead</w:t>
      </w:r>
    </w:p>
    <w:p w14:paraId="7896CD2D" w14:textId="43D2D857" w:rsidR="000F7685" w:rsidRPr="005D230B" w:rsidRDefault="00167925" w:rsidP="000F7685">
      <w:pPr>
        <w:rPr>
          <w:rFonts w:ascii="VWAG TheSans" w:hAnsi="VWAG TheSans"/>
          <w:b/>
          <w:bCs/>
          <w:sz w:val="24"/>
          <w:szCs w:val="24"/>
        </w:rPr>
      </w:pPr>
      <w:r w:rsidRPr="005D230B">
        <w:rPr>
          <w:rFonts w:ascii="VWAG TheSans" w:hAnsi="VWAG TheSans"/>
          <w:b/>
          <w:bCs/>
          <w:sz w:val="24"/>
          <w:szCs w:val="24"/>
        </w:rPr>
        <w:t>Function</w:t>
      </w:r>
      <w:r w:rsidR="00E70DE9" w:rsidRPr="005D230B">
        <w:rPr>
          <w:rFonts w:ascii="VWAG TheSans" w:hAnsi="VWAG TheSans"/>
          <w:b/>
          <w:bCs/>
          <w:sz w:val="24"/>
          <w:szCs w:val="24"/>
        </w:rPr>
        <w:t>:</w:t>
      </w:r>
      <w:r w:rsidR="000F7685" w:rsidRPr="005D230B">
        <w:rPr>
          <w:rFonts w:ascii="VWAG TheSans" w:hAnsi="VWAG TheSans"/>
          <w:b/>
          <w:bCs/>
          <w:sz w:val="24"/>
          <w:szCs w:val="24"/>
        </w:rPr>
        <w:tab/>
      </w:r>
      <w:r w:rsidR="000F7685" w:rsidRPr="005D230B">
        <w:rPr>
          <w:rFonts w:ascii="VWAG TheSans" w:hAnsi="VWAG TheSans"/>
          <w:b/>
          <w:bCs/>
          <w:sz w:val="24"/>
          <w:szCs w:val="24"/>
        </w:rPr>
        <w:tab/>
      </w:r>
      <w:r w:rsidR="007A5AA9" w:rsidRPr="00B80BE4">
        <w:rPr>
          <w:rFonts w:ascii="VWAG TheSans" w:hAnsi="VWAG TheSans"/>
          <w:sz w:val="24"/>
          <w:szCs w:val="24"/>
        </w:rPr>
        <w:t>IT</w:t>
      </w:r>
    </w:p>
    <w:p w14:paraId="720C0D8B" w14:textId="7D170AA5" w:rsidR="000F7685" w:rsidRPr="005D230B" w:rsidRDefault="000F7685" w:rsidP="000F7685">
      <w:pPr>
        <w:rPr>
          <w:rFonts w:ascii="VWAG TheSans" w:hAnsi="VWAG TheSans"/>
          <w:sz w:val="24"/>
          <w:szCs w:val="24"/>
        </w:rPr>
      </w:pPr>
      <w:r w:rsidRPr="005D230B">
        <w:rPr>
          <w:rFonts w:ascii="VWAG TheSans" w:hAnsi="VWAG TheSans"/>
          <w:b/>
          <w:bCs/>
          <w:sz w:val="24"/>
          <w:szCs w:val="24"/>
        </w:rPr>
        <w:t>Location:</w:t>
      </w:r>
      <w:r w:rsidRPr="005D230B">
        <w:rPr>
          <w:rFonts w:ascii="VWAG TheSans" w:hAnsi="VWAG TheSans"/>
          <w:b/>
          <w:bCs/>
          <w:sz w:val="24"/>
          <w:szCs w:val="24"/>
        </w:rPr>
        <w:tab/>
      </w:r>
      <w:r w:rsidRPr="005D230B">
        <w:rPr>
          <w:rFonts w:ascii="VWAG TheSans" w:hAnsi="VWAG TheSans"/>
          <w:b/>
          <w:bCs/>
          <w:sz w:val="24"/>
          <w:szCs w:val="24"/>
        </w:rPr>
        <w:tab/>
      </w:r>
      <w:r w:rsidRPr="005D230B">
        <w:rPr>
          <w:rFonts w:ascii="VWAG TheSans" w:hAnsi="VWAG TheSans"/>
          <w:sz w:val="24"/>
          <w:szCs w:val="24"/>
        </w:rPr>
        <w:t>Milton Keynes</w:t>
      </w:r>
    </w:p>
    <w:p w14:paraId="1C9446BD" w14:textId="5B9037A8" w:rsidR="000F7685" w:rsidRPr="005D230B" w:rsidRDefault="000F7685" w:rsidP="000F7685">
      <w:pPr>
        <w:rPr>
          <w:rFonts w:ascii="VWAG TheSans" w:hAnsi="VWAG TheSans"/>
          <w:sz w:val="24"/>
          <w:szCs w:val="24"/>
        </w:rPr>
      </w:pPr>
      <w:r w:rsidRPr="005D230B">
        <w:rPr>
          <w:rFonts w:ascii="VWAG TheSans" w:hAnsi="VWAG TheSans"/>
          <w:b/>
          <w:bCs/>
          <w:sz w:val="24"/>
          <w:szCs w:val="24"/>
        </w:rPr>
        <w:t>Date Completed:</w:t>
      </w:r>
      <w:r w:rsidRPr="005D230B">
        <w:rPr>
          <w:rFonts w:ascii="VWAG TheSans" w:hAnsi="VWAG TheSans"/>
          <w:b/>
          <w:bCs/>
          <w:sz w:val="24"/>
          <w:szCs w:val="24"/>
        </w:rPr>
        <w:tab/>
      </w:r>
      <w:r w:rsidR="007A5AA9" w:rsidRPr="00B80BE4">
        <w:rPr>
          <w:rFonts w:ascii="VWAG TheSans" w:hAnsi="VWAG TheSans"/>
          <w:sz w:val="24"/>
          <w:szCs w:val="24"/>
        </w:rPr>
        <w:t>July 2025</w:t>
      </w:r>
    </w:p>
    <w:p w14:paraId="3002D51B" w14:textId="3FA7F84D" w:rsidR="000F7685" w:rsidRPr="00B80BE4" w:rsidRDefault="000F7685" w:rsidP="000F7685">
      <w:pPr>
        <w:rPr>
          <w:rFonts w:ascii="VWAG TheSans" w:hAnsi="VWAG TheSans"/>
          <w:sz w:val="24"/>
          <w:szCs w:val="24"/>
        </w:rPr>
      </w:pPr>
      <w:r w:rsidRPr="005D230B">
        <w:rPr>
          <w:rFonts w:ascii="VWAG TheSans" w:hAnsi="VWAG TheSans"/>
          <w:b/>
          <w:bCs/>
          <w:sz w:val="24"/>
          <w:szCs w:val="24"/>
        </w:rPr>
        <w:t>Job Band:</w:t>
      </w:r>
      <w:r w:rsidRPr="005D230B">
        <w:rPr>
          <w:rFonts w:ascii="VWAG TheSans" w:hAnsi="VWAG TheSans"/>
          <w:b/>
          <w:bCs/>
          <w:sz w:val="24"/>
          <w:szCs w:val="24"/>
        </w:rPr>
        <w:tab/>
      </w:r>
      <w:r w:rsidRPr="005D230B">
        <w:rPr>
          <w:rFonts w:ascii="VWAG TheSans" w:hAnsi="VWAG TheSans"/>
          <w:b/>
          <w:bCs/>
          <w:sz w:val="24"/>
          <w:szCs w:val="24"/>
        </w:rPr>
        <w:tab/>
      </w:r>
      <w:r w:rsidR="00EB24C2">
        <w:rPr>
          <w:rFonts w:ascii="VWAG TheSans" w:hAnsi="VWAG TheSans"/>
          <w:sz w:val="24"/>
          <w:szCs w:val="24"/>
        </w:rPr>
        <w:t>Band 9</w:t>
      </w:r>
    </w:p>
    <w:p w14:paraId="1FD12B34" w14:textId="3B519351" w:rsidR="000F7685" w:rsidRPr="005D230B" w:rsidRDefault="000F7685" w:rsidP="000F7685">
      <w:pPr>
        <w:rPr>
          <w:rFonts w:ascii="VWAG TheSans" w:hAnsi="VWAG TheSans"/>
          <w:sz w:val="24"/>
          <w:szCs w:val="24"/>
        </w:rPr>
      </w:pPr>
      <w:r w:rsidRPr="005D230B">
        <w:rPr>
          <w:rFonts w:ascii="VWAG TheSans" w:hAnsi="VWAG TheSans"/>
          <w:b/>
          <w:bCs/>
          <w:sz w:val="24"/>
          <w:szCs w:val="24"/>
        </w:rPr>
        <w:t>Job Strata:</w:t>
      </w:r>
      <w:r w:rsidRPr="005D230B">
        <w:rPr>
          <w:rFonts w:ascii="VWAG TheSans" w:hAnsi="VWAG TheSans"/>
          <w:b/>
          <w:bCs/>
          <w:sz w:val="24"/>
          <w:szCs w:val="24"/>
        </w:rPr>
        <w:tab/>
      </w:r>
      <w:r w:rsidRPr="005D230B">
        <w:rPr>
          <w:rFonts w:ascii="VWAG TheSans" w:hAnsi="VWAG TheSans"/>
          <w:b/>
          <w:bCs/>
          <w:sz w:val="24"/>
          <w:szCs w:val="24"/>
        </w:rPr>
        <w:tab/>
      </w:r>
      <w:r w:rsidRPr="005D230B">
        <w:rPr>
          <w:rFonts w:ascii="VWAG TheSans" w:hAnsi="VWAG TheSans"/>
          <w:sz w:val="24"/>
          <w:szCs w:val="24"/>
        </w:rPr>
        <w:t xml:space="preserve">Manage </w:t>
      </w:r>
    </w:p>
    <w:tbl>
      <w:tblPr>
        <w:tblStyle w:val="TableGrid"/>
        <w:tblW w:w="9781" w:type="dxa"/>
        <w:tblInd w:w="-5" w:type="dxa"/>
        <w:tblLook w:val="04A0" w:firstRow="1" w:lastRow="0" w:firstColumn="1" w:lastColumn="0" w:noHBand="0" w:noVBand="1"/>
      </w:tblPr>
      <w:tblGrid>
        <w:gridCol w:w="9781"/>
      </w:tblGrid>
      <w:tr w:rsidR="000F7685" w:rsidRPr="005D230B" w14:paraId="5822858F" w14:textId="77777777" w:rsidTr="00154114">
        <w:tc>
          <w:tcPr>
            <w:tcW w:w="9781" w:type="dxa"/>
            <w:tcBorders>
              <w:top w:val="single" w:sz="4" w:space="0" w:color="auto"/>
              <w:bottom w:val="single" w:sz="4" w:space="0" w:color="auto"/>
            </w:tcBorders>
          </w:tcPr>
          <w:p w14:paraId="749B7832" w14:textId="77777777" w:rsidR="000F7685" w:rsidRPr="005D230B" w:rsidRDefault="000F7685" w:rsidP="000F7685">
            <w:pPr>
              <w:rPr>
                <w:rFonts w:ascii="VWAG TheSans" w:hAnsi="VWAG TheSans"/>
                <w:b/>
                <w:bCs/>
                <w:sz w:val="24"/>
                <w:szCs w:val="24"/>
              </w:rPr>
            </w:pPr>
            <w:r w:rsidRPr="005D230B">
              <w:rPr>
                <w:rFonts w:ascii="VWAG TheSans" w:hAnsi="VWAG TheSans"/>
                <w:b/>
                <w:bCs/>
                <w:sz w:val="24"/>
                <w:szCs w:val="24"/>
              </w:rPr>
              <w:t>ORGANISATIONAL STRUCTURE</w:t>
            </w:r>
          </w:p>
          <w:p w14:paraId="77BE3C76" w14:textId="251D2CF8" w:rsidR="00154114" w:rsidRPr="005D230B" w:rsidRDefault="000F7685" w:rsidP="000F7685">
            <w:pPr>
              <w:rPr>
                <w:rFonts w:ascii="VWAG TheSans" w:hAnsi="VWAG TheSans"/>
                <w:i/>
                <w:iCs/>
                <w:sz w:val="20"/>
                <w:szCs w:val="20"/>
              </w:rPr>
            </w:pPr>
            <w:r w:rsidRPr="005D230B">
              <w:rPr>
                <w:rFonts w:ascii="VWAG TheSans" w:hAnsi="VWAG TheSans"/>
                <w:noProof/>
                <w:sz w:val="20"/>
                <w:szCs w:val="20"/>
              </w:rPr>
              <w:drawing>
                <wp:inline distT="0" distB="0" distL="0" distR="0" wp14:anchorId="613C9F88" wp14:editId="74AC2403">
                  <wp:extent cx="6038850" cy="3467953"/>
                  <wp:effectExtent l="0" t="38100" r="0" b="18415"/>
                  <wp:docPr id="149" name="Diagram 1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r>
    </w:tbl>
    <w:p w14:paraId="7F6EB784" w14:textId="77777777" w:rsidR="000F7685" w:rsidRPr="005D230B" w:rsidRDefault="000F7685" w:rsidP="00CD2D90">
      <w:pPr>
        <w:spacing w:after="0"/>
        <w:rPr>
          <w:rFonts w:ascii="VWAG TheSans" w:hAnsi="VWAG TheSans"/>
          <w:b/>
          <w:bCs/>
          <w:sz w:val="12"/>
          <w:szCs w:val="12"/>
        </w:rPr>
      </w:pPr>
    </w:p>
    <w:tbl>
      <w:tblPr>
        <w:tblStyle w:val="TableGrid"/>
        <w:tblW w:w="9776" w:type="dxa"/>
        <w:tblLook w:val="04A0" w:firstRow="1" w:lastRow="0" w:firstColumn="1" w:lastColumn="0" w:noHBand="0" w:noVBand="1"/>
      </w:tblPr>
      <w:tblGrid>
        <w:gridCol w:w="9776"/>
      </w:tblGrid>
      <w:tr w:rsidR="00CD2D90" w:rsidRPr="005D230B" w14:paraId="7E98B6B3" w14:textId="77777777" w:rsidTr="00154114">
        <w:tc>
          <w:tcPr>
            <w:tcW w:w="9776" w:type="dxa"/>
          </w:tcPr>
          <w:p w14:paraId="113B5F81" w14:textId="0A080DF9" w:rsidR="0033783E" w:rsidRDefault="00CD2D90" w:rsidP="002A25F9">
            <w:pPr>
              <w:jc w:val="both"/>
              <w:rPr>
                <w:rFonts w:ascii="VWAG TheSans" w:hAnsi="VWAG TheSans"/>
                <w:b/>
                <w:bCs/>
                <w:sz w:val="24"/>
                <w:szCs w:val="24"/>
              </w:rPr>
            </w:pPr>
            <w:r w:rsidRPr="005D230B">
              <w:rPr>
                <w:rFonts w:ascii="VWAG TheSans" w:hAnsi="VWAG TheSans"/>
                <w:b/>
                <w:bCs/>
                <w:sz w:val="24"/>
                <w:szCs w:val="24"/>
              </w:rPr>
              <w:t>PRIMARY PURPOSE OF THE JOB</w:t>
            </w:r>
          </w:p>
          <w:p w14:paraId="70930DA5" w14:textId="77777777" w:rsidR="002A25F9" w:rsidRPr="004C58C9" w:rsidRDefault="002A25F9" w:rsidP="002A25F9">
            <w:pPr>
              <w:jc w:val="both"/>
            </w:pPr>
          </w:p>
          <w:p w14:paraId="72504660" w14:textId="0C6FCA93" w:rsidR="0033783E" w:rsidRPr="004C58C9" w:rsidRDefault="0033783E" w:rsidP="0020441B">
            <w:r w:rsidRPr="004C58C9">
              <w:t>This role will shape and execute the VWFS UK AI and Innovation strategy. This includes identifying, evaluating, and supporting the embedding of emerging AI technologies and digital innovations to enable business transformation, operational efficiency, and customer-centric outcomes.</w:t>
            </w:r>
          </w:p>
          <w:p w14:paraId="20A8D167" w14:textId="77777777" w:rsidR="004C58C9" w:rsidRPr="004C58C9" w:rsidRDefault="004C58C9" w:rsidP="0020441B"/>
          <w:p w14:paraId="63A960A9" w14:textId="0351CA50" w:rsidR="00CD2D90" w:rsidRPr="004C58C9" w:rsidRDefault="0033783E" w:rsidP="00C27DB9">
            <w:pPr>
              <w:jc w:val="both"/>
            </w:pPr>
            <w:r w:rsidRPr="004C58C9">
              <w:t>The role provides strategic direction across AI, automation, and next-gen digital capabilities, ensuring alignment with global architectural principles and IT strategy, while influencing key stakeholders to unlock value from digital innovation.</w:t>
            </w:r>
          </w:p>
          <w:p w14:paraId="0CA3AFB7" w14:textId="1BD6C174" w:rsidR="00CD2D90" w:rsidRPr="005D230B" w:rsidRDefault="00CD2D90" w:rsidP="00464343">
            <w:pPr>
              <w:jc w:val="both"/>
              <w:rPr>
                <w:rFonts w:ascii="VWAG TheSans" w:hAnsi="VWAG TheSans"/>
                <w:sz w:val="20"/>
                <w:szCs w:val="20"/>
              </w:rPr>
            </w:pPr>
          </w:p>
        </w:tc>
      </w:tr>
    </w:tbl>
    <w:p w14:paraId="5B154A47" w14:textId="77777777" w:rsidR="004C58C9" w:rsidRDefault="004C58C9" w:rsidP="008D089A">
      <w:pPr>
        <w:tabs>
          <w:tab w:val="left" w:pos="6915"/>
        </w:tabs>
        <w:jc w:val="both"/>
        <w:rPr>
          <w:rFonts w:ascii="VWAG TheSans" w:hAnsi="VWAG TheSans"/>
          <w:b/>
          <w:bCs/>
          <w:sz w:val="12"/>
          <w:szCs w:val="12"/>
        </w:rPr>
      </w:pPr>
    </w:p>
    <w:p w14:paraId="651B0767" w14:textId="77777777" w:rsidR="004C58C9" w:rsidRDefault="004C58C9" w:rsidP="008D089A">
      <w:pPr>
        <w:tabs>
          <w:tab w:val="left" w:pos="6915"/>
        </w:tabs>
        <w:jc w:val="both"/>
        <w:rPr>
          <w:rFonts w:ascii="VWAG TheSans" w:hAnsi="VWAG TheSans"/>
          <w:b/>
          <w:bCs/>
          <w:sz w:val="12"/>
          <w:szCs w:val="12"/>
        </w:rPr>
      </w:pPr>
    </w:p>
    <w:p w14:paraId="3A98EB7B" w14:textId="77777777" w:rsidR="004C58C9" w:rsidRDefault="004C58C9" w:rsidP="008D089A">
      <w:pPr>
        <w:tabs>
          <w:tab w:val="left" w:pos="6915"/>
        </w:tabs>
        <w:jc w:val="both"/>
        <w:rPr>
          <w:rFonts w:ascii="VWAG TheSans" w:hAnsi="VWAG TheSans"/>
          <w:b/>
          <w:bCs/>
          <w:sz w:val="12"/>
          <w:szCs w:val="12"/>
        </w:rPr>
      </w:pPr>
    </w:p>
    <w:p w14:paraId="39255ED8" w14:textId="77777777" w:rsidR="00C27DB9" w:rsidRDefault="00C27DB9" w:rsidP="008D089A">
      <w:pPr>
        <w:tabs>
          <w:tab w:val="left" w:pos="6915"/>
        </w:tabs>
        <w:jc w:val="both"/>
        <w:rPr>
          <w:rFonts w:ascii="VWAG TheSans" w:hAnsi="VWAG TheSans"/>
          <w:b/>
          <w:bCs/>
          <w:sz w:val="12"/>
          <w:szCs w:val="12"/>
        </w:rPr>
      </w:pPr>
    </w:p>
    <w:p w14:paraId="3151C028" w14:textId="58F7EF01" w:rsidR="00CD2D90" w:rsidRPr="005D230B" w:rsidRDefault="00154114" w:rsidP="008D089A">
      <w:pPr>
        <w:tabs>
          <w:tab w:val="left" w:pos="6915"/>
        </w:tabs>
        <w:jc w:val="both"/>
        <w:rPr>
          <w:rFonts w:ascii="VWAG TheSans" w:hAnsi="VWAG TheSans"/>
          <w:b/>
          <w:bCs/>
          <w:sz w:val="12"/>
          <w:szCs w:val="12"/>
        </w:rPr>
      </w:pPr>
      <w:r w:rsidRPr="005D230B">
        <w:rPr>
          <w:rFonts w:ascii="VWAG TheSans" w:hAnsi="VWAG TheSans"/>
          <w:b/>
          <w:bCs/>
          <w:sz w:val="12"/>
          <w:szCs w:val="12"/>
        </w:rPr>
        <w:tab/>
      </w:r>
    </w:p>
    <w:tbl>
      <w:tblPr>
        <w:tblStyle w:val="TableGrid"/>
        <w:tblW w:w="0" w:type="auto"/>
        <w:tblLook w:val="04A0" w:firstRow="1" w:lastRow="0" w:firstColumn="1" w:lastColumn="0" w:noHBand="0" w:noVBand="1"/>
      </w:tblPr>
      <w:tblGrid>
        <w:gridCol w:w="9771"/>
      </w:tblGrid>
      <w:tr w:rsidR="00CD2D90" w:rsidRPr="005D230B" w14:paraId="75A4ADBC" w14:textId="77777777" w:rsidTr="00CD2D90">
        <w:tc>
          <w:tcPr>
            <w:tcW w:w="9771" w:type="dxa"/>
          </w:tcPr>
          <w:p w14:paraId="328619A8" w14:textId="75E7ABB8" w:rsidR="00CD2D90" w:rsidRPr="002A25F9" w:rsidRDefault="00CD2D90" w:rsidP="008D089A">
            <w:pPr>
              <w:jc w:val="both"/>
              <w:rPr>
                <w:rFonts w:ascii="VWAG TheSans" w:hAnsi="VWAG TheSans"/>
                <w:b/>
                <w:bCs/>
                <w:sz w:val="24"/>
                <w:szCs w:val="24"/>
              </w:rPr>
            </w:pPr>
            <w:r w:rsidRPr="005D230B">
              <w:rPr>
                <w:rFonts w:ascii="VWAG TheSans" w:hAnsi="VWAG TheSans"/>
                <w:b/>
                <w:bCs/>
                <w:sz w:val="24"/>
                <w:szCs w:val="24"/>
              </w:rPr>
              <w:lastRenderedPageBreak/>
              <w:t>MAIN RESPONSIBILITIES</w:t>
            </w:r>
          </w:p>
          <w:p w14:paraId="5D6E9158" w14:textId="3D1A6DA1" w:rsidR="00F75511" w:rsidRPr="003D343C" w:rsidRDefault="00F75511" w:rsidP="0020441B">
            <w:pPr>
              <w:pStyle w:val="ListParagraph"/>
              <w:numPr>
                <w:ilvl w:val="0"/>
                <w:numId w:val="9"/>
              </w:numPr>
              <w:ind w:left="714" w:hanging="357"/>
              <w:contextualSpacing w:val="0"/>
            </w:pPr>
            <w:r w:rsidRPr="003D343C">
              <w:t>Own and evolve the VWFS UK AI Strategy, ensuring alignment with IT and business transformation priorities.</w:t>
            </w:r>
          </w:p>
          <w:p w14:paraId="75CAB23C" w14:textId="644FD9A2" w:rsidR="00F75511" w:rsidRPr="003D343C" w:rsidRDefault="00F75511" w:rsidP="0020441B">
            <w:pPr>
              <w:pStyle w:val="ListParagraph"/>
              <w:numPr>
                <w:ilvl w:val="0"/>
                <w:numId w:val="9"/>
              </w:numPr>
              <w:ind w:left="714" w:hanging="357"/>
              <w:contextualSpacing w:val="0"/>
            </w:pPr>
            <w:r w:rsidRPr="003D343C">
              <w:t>Lead the identification, evaluation and adoption of AI, GenAI, automation and emerging technologies that create competitive advantage.</w:t>
            </w:r>
          </w:p>
          <w:p w14:paraId="7C249CC2" w14:textId="36D5CEA7" w:rsidR="00F75511" w:rsidRPr="003D343C" w:rsidRDefault="00F75511" w:rsidP="0020441B">
            <w:pPr>
              <w:pStyle w:val="ListParagraph"/>
              <w:numPr>
                <w:ilvl w:val="0"/>
                <w:numId w:val="9"/>
              </w:numPr>
              <w:ind w:left="714" w:hanging="357"/>
              <w:contextualSpacing w:val="0"/>
            </w:pPr>
            <w:r w:rsidRPr="003D343C">
              <w:t>Define and maintain an AI Innovation Roadmap, informed by business need, market trends and global VWFS initiative</w:t>
            </w:r>
            <w:r w:rsidR="004C58C9">
              <w:t>.</w:t>
            </w:r>
          </w:p>
          <w:p w14:paraId="239EAD26" w14:textId="60936216" w:rsidR="00F75511" w:rsidRPr="003D343C" w:rsidRDefault="00F75511" w:rsidP="0020441B">
            <w:pPr>
              <w:pStyle w:val="ListParagraph"/>
              <w:numPr>
                <w:ilvl w:val="0"/>
                <w:numId w:val="9"/>
              </w:numPr>
              <w:ind w:left="714" w:hanging="357"/>
              <w:contextualSpacing w:val="0"/>
            </w:pPr>
            <w:r w:rsidRPr="003D343C">
              <w:t>Collaborate with Enterprise Architecture, Enterprise Data Management, Technology and product teams to ensure AI solutions are scalable, secure, and aligned with IT standards and architectural principles.</w:t>
            </w:r>
          </w:p>
          <w:p w14:paraId="19654939" w14:textId="2DAA86D6" w:rsidR="00F75511" w:rsidRPr="003D343C" w:rsidRDefault="00F75511" w:rsidP="0020441B">
            <w:pPr>
              <w:pStyle w:val="ListParagraph"/>
              <w:numPr>
                <w:ilvl w:val="0"/>
                <w:numId w:val="9"/>
              </w:numPr>
              <w:ind w:left="714" w:hanging="357"/>
              <w:contextualSpacing w:val="0"/>
            </w:pPr>
            <w:r w:rsidRPr="003D343C">
              <w:t>Represent VWFS UK in global AI and digital forums, working closely with VWFS AG, and HQ IT organisation, and other markets</w:t>
            </w:r>
            <w:r w:rsidR="004C58C9">
              <w:t>.</w:t>
            </w:r>
          </w:p>
          <w:p w14:paraId="5DB6CEF2" w14:textId="159D2A51" w:rsidR="00F75511" w:rsidRPr="003D343C" w:rsidRDefault="00F75511" w:rsidP="0020441B">
            <w:pPr>
              <w:pStyle w:val="ListParagraph"/>
              <w:numPr>
                <w:ilvl w:val="0"/>
                <w:numId w:val="9"/>
              </w:numPr>
              <w:ind w:left="714" w:hanging="357"/>
              <w:contextualSpacing w:val="0"/>
            </w:pPr>
            <w:r w:rsidRPr="003D343C">
              <w:t xml:space="preserve">Champion experimentation and agile innovation practices, including value driven proof of concepts and innovation sprints in partnership with business units and aligned to VWFS UK business and technology strategy. </w:t>
            </w:r>
          </w:p>
          <w:p w14:paraId="492DFF71" w14:textId="7B6821B4" w:rsidR="00F75511" w:rsidRPr="003D343C" w:rsidRDefault="00F75511" w:rsidP="0020441B">
            <w:pPr>
              <w:pStyle w:val="ListParagraph"/>
              <w:numPr>
                <w:ilvl w:val="0"/>
                <w:numId w:val="9"/>
              </w:numPr>
              <w:ind w:left="714" w:hanging="357"/>
              <w:contextualSpacing w:val="0"/>
            </w:pPr>
            <w:r w:rsidRPr="003D343C">
              <w:t>Drive awareness and understanding of AI and technology automation across VWFS UK through internal communications, education, and stakeholder engagement</w:t>
            </w:r>
            <w:r>
              <w:t xml:space="preserve"> to p</w:t>
            </w:r>
            <w:r w:rsidRPr="0049604E">
              <w:t>romote a culture of innovation and readiness for AI adoption across the business</w:t>
            </w:r>
            <w:r>
              <w:t>.</w:t>
            </w:r>
          </w:p>
          <w:p w14:paraId="04AD709D" w14:textId="405C034D" w:rsidR="00F75511" w:rsidRPr="003D343C" w:rsidRDefault="00F75511" w:rsidP="0020441B">
            <w:pPr>
              <w:pStyle w:val="ListParagraph"/>
              <w:numPr>
                <w:ilvl w:val="0"/>
                <w:numId w:val="9"/>
              </w:numPr>
              <w:ind w:left="714" w:hanging="357"/>
              <w:contextualSpacing w:val="0"/>
            </w:pPr>
            <w:r w:rsidRPr="003D343C">
              <w:t>Support governance of AI initiatives, contributing to frameworks for ethical AI use, risk mitigation, and compliance.</w:t>
            </w:r>
          </w:p>
          <w:p w14:paraId="0CC5F35B" w14:textId="1017033F" w:rsidR="00F75511" w:rsidRPr="003D343C" w:rsidRDefault="00F75511" w:rsidP="0020441B">
            <w:pPr>
              <w:pStyle w:val="ListParagraph"/>
              <w:numPr>
                <w:ilvl w:val="0"/>
                <w:numId w:val="9"/>
              </w:numPr>
              <w:ind w:left="714" w:hanging="357"/>
              <w:contextualSpacing w:val="0"/>
            </w:pPr>
            <w:r w:rsidRPr="003D343C">
              <w:t>Develop business cases for AI and emerging tech investments and present to senior leadership</w:t>
            </w:r>
            <w:r>
              <w:t xml:space="preserve"> to enable informed, strategic investment decisions in high-impact technologies. </w:t>
            </w:r>
          </w:p>
          <w:p w14:paraId="2115A601" w14:textId="7FB8A229" w:rsidR="00F75511" w:rsidRPr="003D343C" w:rsidRDefault="00F75511" w:rsidP="0020441B">
            <w:pPr>
              <w:pStyle w:val="ListParagraph"/>
              <w:numPr>
                <w:ilvl w:val="0"/>
                <w:numId w:val="9"/>
              </w:numPr>
              <w:ind w:left="714" w:hanging="357"/>
              <w:contextualSpacing w:val="0"/>
            </w:pPr>
            <w:r w:rsidRPr="003D343C">
              <w:t>Proactively manage the UK technology innovation portfolio, conducting regular reviews to ensure continued value and fitness-for-purpose</w:t>
            </w:r>
            <w:r>
              <w:t>.</w:t>
            </w:r>
          </w:p>
          <w:p w14:paraId="568E33D4" w14:textId="46C101A4" w:rsidR="00F75511" w:rsidRPr="003D343C" w:rsidRDefault="00F75511" w:rsidP="0020441B">
            <w:pPr>
              <w:pStyle w:val="ListParagraph"/>
              <w:numPr>
                <w:ilvl w:val="0"/>
                <w:numId w:val="9"/>
              </w:numPr>
              <w:ind w:left="714" w:hanging="357"/>
              <w:contextualSpacing w:val="0"/>
            </w:pPr>
            <w:r w:rsidRPr="003D343C">
              <w:t>Identify opportunities, in collaboration across the business, to replace manual processes with AI/automation solutions and recommend changes to maximise efficiency</w:t>
            </w:r>
            <w:r w:rsidR="004C58C9">
              <w:t xml:space="preserve"> and </w:t>
            </w:r>
            <w:r w:rsidRPr="003D343C">
              <w:t>productivity.</w:t>
            </w:r>
          </w:p>
          <w:p w14:paraId="2B123C6B" w14:textId="0F513D5D" w:rsidR="00CD2D90" w:rsidRPr="00F75511" w:rsidRDefault="00F75511" w:rsidP="0020441B">
            <w:pPr>
              <w:pStyle w:val="ListParagraph"/>
              <w:numPr>
                <w:ilvl w:val="0"/>
                <w:numId w:val="9"/>
              </w:numPr>
              <w:ind w:left="714" w:hanging="357"/>
              <w:contextualSpacing w:val="0"/>
            </w:pPr>
            <w:r w:rsidRPr="003D343C">
              <w:t xml:space="preserve">Lead workshops using agile techniques to extract requirements from business units within VWFS UK and ensure that we streamline process and increase productivity. </w:t>
            </w:r>
          </w:p>
        </w:tc>
      </w:tr>
    </w:tbl>
    <w:p w14:paraId="321B22C4" w14:textId="77777777" w:rsidR="00CD2D90" w:rsidRPr="005D230B" w:rsidRDefault="00CD2D90" w:rsidP="000F7685">
      <w:pPr>
        <w:rPr>
          <w:rFonts w:ascii="VWAG TheSans" w:hAnsi="VWAG TheSans"/>
          <w:b/>
          <w:bCs/>
          <w:sz w:val="12"/>
          <w:szCs w:val="12"/>
        </w:rPr>
      </w:pPr>
    </w:p>
    <w:tbl>
      <w:tblPr>
        <w:tblStyle w:val="TableGrid"/>
        <w:tblW w:w="0" w:type="auto"/>
        <w:tblLook w:val="04A0" w:firstRow="1" w:lastRow="0" w:firstColumn="1" w:lastColumn="0" w:noHBand="0" w:noVBand="1"/>
      </w:tblPr>
      <w:tblGrid>
        <w:gridCol w:w="9771"/>
      </w:tblGrid>
      <w:tr w:rsidR="00CD2D90" w:rsidRPr="005D230B" w14:paraId="1EA02396" w14:textId="77777777" w:rsidTr="005D230B">
        <w:trPr>
          <w:trHeight w:val="2481"/>
        </w:trPr>
        <w:tc>
          <w:tcPr>
            <w:tcW w:w="9771" w:type="dxa"/>
          </w:tcPr>
          <w:p w14:paraId="01F0D0EE" w14:textId="77777777" w:rsidR="00CD2D90" w:rsidRPr="005D230B" w:rsidRDefault="00CD2D90" w:rsidP="000F7685">
            <w:pPr>
              <w:rPr>
                <w:rFonts w:ascii="VWAG TheSans" w:hAnsi="VWAG TheSans"/>
                <w:b/>
                <w:bCs/>
                <w:sz w:val="24"/>
                <w:szCs w:val="24"/>
              </w:rPr>
            </w:pPr>
            <w:r w:rsidRPr="005D230B">
              <w:rPr>
                <w:rFonts w:ascii="VWAG TheSans" w:hAnsi="VWAG TheSans"/>
                <w:b/>
                <w:bCs/>
                <w:sz w:val="24"/>
                <w:szCs w:val="24"/>
              </w:rPr>
              <w:t>PRINCIPLE CONTACTS/WORKING RELATIONSHIPS</w:t>
            </w:r>
          </w:p>
          <w:p w14:paraId="233E9A60" w14:textId="77777777" w:rsidR="00CD2D90" w:rsidRPr="005D230B" w:rsidRDefault="00CD2D90" w:rsidP="000F7685">
            <w:pPr>
              <w:rPr>
                <w:rFonts w:ascii="VWAG TheSans" w:hAnsi="VWAG TheSans"/>
                <w:sz w:val="20"/>
                <w:szCs w:val="20"/>
              </w:rPr>
            </w:pPr>
          </w:p>
          <w:tbl>
            <w:tblPr>
              <w:tblStyle w:val="TableGrid"/>
              <w:tblW w:w="0" w:type="auto"/>
              <w:tblLook w:val="04A0" w:firstRow="1" w:lastRow="0" w:firstColumn="1" w:lastColumn="0" w:noHBand="0" w:noVBand="1"/>
            </w:tblPr>
            <w:tblGrid>
              <w:gridCol w:w="1865"/>
              <w:gridCol w:w="2410"/>
              <w:gridCol w:w="5270"/>
            </w:tblGrid>
            <w:tr w:rsidR="00FF6925" w:rsidRPr="005D230B" w14:paraId="35123711" w14:textId="77777777" w:rsidTr="00FF6925">
              <w:tc>
                <w:tcPr>
                  <w:tcW w:w="1865" w:type="dxa"/>
                  <w:shd w:val="clear" w:color="auto" w:fill="D9D9D9" w:themeFill="background1" w:themeFillShade="D9"/>
                </w:tcPr>
                <w:p w14:paraId="12C312A9" w14:textId="20137A8C" w:rsidR="00FF6925" w:rsidRPr="005D230B" w:rsidRDefault="00040687" w:rsidP="000F7685">
                  <w:pPr>
                    <w:rPr>
                      <w:rFonts w:ascii="VWAG TheSans" w:hAnsi="VWAG TheSans"/>
                      <w:b/>
                      <w:bCs/>
                      <w:sz w:val="20"/>
                      <w:szCs w:val="20"/>
                    </w:rPr>
                  </w:pPr>
                  <w:r w:rsidRPr="005D230B">
                    <w:rPr>
                      <w:rFonts w:ascii="VWAG TheSans" w:hAnsi="VWAG TheSans"/>
                      <w:b/>
                      <w:bCs/>
                      <w:sz w:val="20"/>
                      <w:szCs w:val="20"/>
                    </w:rPr>
                    <w:t>Contact</w:t>
                  </w:r>
                </w:p>
              </w:tc>
              <w:tc>
                <w:tcPr>
                  <w:tcW w:w="2410" w:type="dxa"/>
                  <w:shd w:val="clear" w:color="auto" w:fill="D9D9D9" w:themeFill="background1" w:themeFillShade="D9"/>
                </w:tcPr>
                <w:p w14:paraId="60AF9E81" w14:textId="551A61EE" w:rsidR="00FF6925" w:rsidRPr="005D230B" w:rsidRDefault="00FF6925" w:rsidP="000F7685">
                  <w:pPr>
                    <w:rPr>
                      <w:rFonts w:ascii="VWAG TheSans" w:hAnsi="VWAG TheSans"/>
                      <w:b/>
                      <w:bCs/>
                      <w:sz w:val="20"/>
                      <w:szCs w:val="20"/>
                    </w:rPr>
                  </w:pPr>
                  <w:r w:rsidRPr="005D230B">
                    <w:rPr>
                      <w:rFonts w:ascii="VWAG TheSans" w:hAnsi="VWAG TheSans"/>
                      <w:b/>
                      <w:bCs/>
                      <w:sz w:val="20"/>
                      <w:szCs w:val="20"/>
                    </w:rPr>
                    <w:t>Frequency of Interaction</w:t>
                  </w:r>
                </w:p>
              </w:tc>
              <w:tc>
                <w:tcPr>
                  <w:tcW w:w="5270" w:type="dxa"/>
                  <w:shd w:val="clear" w:color="auto" w:fill="D9D9D9" w:themeFill="background1" w:themeFillShade="D9"/>
                </w:tcPr>
                <w:p w14:paraId="4C60B525" w14:textId="23B86406" w:rsidR="00FF6925" w:rsidRPr="005D230B" w:rsidRDefault="00FF6925" w:rsidP="000F7685">
                  <w:pPr>
                    <w:rPr>
                      <w:rFonts w:ascii="VWAG TheSans" w:hAnsi="VWAG TheSans"/>
                      <w:b/>
                      <w:bCs/>
                      <w:sz w:val="20"/>
                      <w:szCs w:val="20"/>
                    </w:rPr>
                  </w:pPr>
                  <w:r w:rsidRPr="005D230B">
                    <w:rPr>
                      <w:rFonts w:ascii="VWAG TheSans" w:hAnsi="VWAG TheSans"/>
                      <w:b/>
                      <w:bCs/>
                      <w:sz w:val="20"/>
                      <w:szCs w:val="20"/>
                    </w:rPr>
                    <w:t>Purpose of Interaction</w:t>
                  </w:r>
                </w:p>
              </w:tc>
            </w:tr>
            <w:tr w:rsidR="00FF6925" w:rsidRPr="005D230B" w14:paraId="3B48FA22" w14:textId="77777777" w:rsidTr="00FF6925">
              <w:tc>
                <w:tcPr>
                  <w:tcW w:w="1865" w:type="dxa"/>
                </w:tcPr>
                <w:p w14:paraId="16D74CDD" w14:textId="007BF4FE" w:rsidR="005D230B" w:rsidRPr="005D230B" w:rsidRDefault="007B1000" w:rsidP="000F7685">
                  <w:pPr>
                    <w:rPr>
                      <w:rFonts w:ascii="VWAG TheSans" w:hAnsi="VWAG TheSans"/>
                      <w:color w:val="FF0000"/>
                      <w:sz w:val="20"/>
                      <w:szCs w:val="20"/>
                    </w:rPr>
                  </w:pPr>
                  <w:r w:rsidRPr="003D343C">
                    <w:t xml:space="preserve">Key </w:t>
                  </w:r>
                  <w:r w:rsidR="00360D84">
                    <w:t xml:space="preserve">external </w:t>
                  </w:r>
                  <w:r w:rsidRPr="003D343C">
                    <w:t xml:space="preserve">Technology Partners </w:t>
                  </w:r>
                  <w:r w:rsidR="00B80BE4">
                    <w:t>(Capgemini, M</w:t>
                  </w:r>
                  <w:r w:rsidR="0086143B">
                    <w:t>i</w:t>
                  </w:r>
                  <w:r w:rsidR="00B80BE4">
                    <w:t>crosoft</w:t>
                  </w:r>
                  <w:r w:rsidR="0086143B">
                    <w:t>, Salesforce, Reply, AWS etc)</w:t>
                  </w:r>
                </w:p>
              </w:tc>
              <w:tc>
                <w:tcPr>
                  <w:tcW w:w="2410" w:type="dxa"/>
                </w:tcPr>
                <w:p w14:paraId="5CAC6AEA" w14:textId="5BB532CE" w:rsidR="00FF6925" w:rsidRPr="00DB74C1" w:rsidRDefault="00CD3422" w:rsidP="000F7685">
                  <w:pPr>
                    <w:rPr>
                      <w:rFonts w:ascii="VWAG TheSans" w:hAnsi="VWAG TheSans"/>
                      <w:color w:val="000000" w:themeColor="text1"/>
                      <w:sz w:val="20"/>
                      <w:szCs w:val="20"/>
                    </w:rPr>
                  </w:pPr>
                  <w:r w:rsidRPr="00DB74C1">
                    <w:rPr>
                      <w:rFonts w:ascii="VWAG TheSans" w:hAnsi="VWAG TheSans"/>
                      <w:color w:val="000000" w:themeColor="text1"/>
                      <w:sz w:val="20"/>
                      <w:szCs w:val="20"/>
                    </w:rPr>
                    <w:t>As required.</w:t>
                  </w:r>
                </w:p>
              </w:tc>
              <w:tc>
                <w:tcPr>
                  <w:tcW w:w="5270" w:type="dxa"/>
                </w:tcPr>
                <w:p w14:paraId="5D8E686D" w14:textId="33554916" w:rsidR="00FF6925" w:rsidRPr="00DB74C1" w:rsidRDefault="00C94F32" w:rsidP="000F7685">
                  <w:pPr>
                    <w:rPr>
                      <w:rFonts w:ascii="VWAG TheSans" w:hAnsi="VWAG TheSans"/>
                      <w:color w:val="000000" w:themeColor="text1"/>
                      <w:sz w:val="20"/>
                      <w:szCs w:val="20"/>
                    </w:rPr>
                  </w:pPr>
                  <w:r w:rsidRPr="00DB74C1">
                    <w:rPr>
                      <w:rFonts w:ascii="VWAG TheSans" w:hAnsi="VWAG TheSans"/>
                      <w:color w:val="000000" w:themeColor="text1"/>
                      <w:sz w:val="20"/>
                      <w:szCs w:val="20"/>
                    </w:rPr>
                    <w:t>Ensure relationships are at a high standard with Technology Partners to ensure fast and reliable outcomes can be provided within Tech Platforms and supporting of AI strategy and AI use-cases.</w:t>
                  </w:r>
                </w:p>
              </w:tc>
            </w:tr>
            <w:tr w:rsidR="00C94F32" w:rsidRPr="005D230B" w14:paraId="77E1F3D4" w14:textId="77777777" w:rsidTr="00FF6925">
              <w:tc>
                <w:tcPr>
                  <w:tcW w:w="1865" w:type="dxa"/>
                </w:tcPr>
                <w:p w14:paraId="6D9A0D20" w14:textId="26AABFDE" w:rsidR="00C94F32" w:rsidRPr="003D343C" w:rsidRDefault="000A4C36" w:rsidP="000F7685">
                  <w:r>
                    <w:t>VWFS AG HQ</w:t>
                  </w:r>
                </w:p>
              </w:tc>
              <w:tc>
                <w:tcPr>
                  <w:tcW w:w="2410" w:type="dxa"/>
                </w:tcPr>
                <w:p w14:paraId="49F66FEC" w14:textId="6909F41C" w:rsidR="00C94F32" w:rsidRPr="00DB74C1" w:rsidRDefault="00CD3422" w:rsidP="000F7685">
                  <w:pPr>
                    <w:rPr>
                      <w:rFonts w:ascii="VWAG TheSans" w:hAnsi="VWAG TheSans"/>
                      <w:color w:val="000000" w:themeColor="text1"/>
                      <w:sz w:val="20"/>
                      <w:szCs w:val="20"/>
                    </w:rPr>
                  </w:pPr>
                  <w:r w:rsidRPr="00DB74C1">
                    <w:rPr>
                      <w:rFonts w:ascii="VWAG TheSans" w:hAnsi="VWAG TheSans"/>
                      <w:color w:val="000000" w:themeColor="text1"/>
                      <w:sz w:val="20"/>
                      <w:szCs w:val="20"/>
                    </w:rPr>
                    <w:t>As required.</w:t>
                  </w:r>
                </w:p>
              </w:tc>
              <w:tc>
                <w:tcPr>
                  <w:tcW w:w="5270" w:type="dxa"/>
                </w:tcPr>
                <w:p w14:paraId="0E308EC6" w14:textId="4C536F33" w:rsidR="00C94F32" w:rsidRPr="00DB74C1" w:rsidRDefault="00673FAE" w:rsidP="000F7685">
                  <w:pPr>
                    <w:rPr>
                      <w:rFonts w:ascii="VWAG TheSans" w:hAnsi="VWAG TheSans"/>
                      <w:color w:val="000000" w:themeColor="text1"/>
                      <w:sz w:val="20"/>
                      <w:szCs w:val="20"/>
                    </w:rPr>
                  </w:pPr>
                  <w:r w:rsidRPr="00DB74C1">
                    <w:rPr>
                      <w:rFonts w:ascii="VWAG TheSans" w:hAnsi="VWAG TheSans"/>
                      <w:color w:val="000000" w:themeColor="text1"/>
                      <w:sz w:val="20"/>
                      <w:szCs w:val="20"/>
                    </w:rPr>
                    <w:t>Solutions provided by IT development teams to understand new technology roadmaps and roll out plan to markets</w:t>
                  </w:r>
                  <w:r w:rsidR="00C27DB9">
                    <w:rPr>
                      <w:rFonts w:ascii="VWAG TheSans" w:hAnsi="VWAG TheSans"/>
                      <w:color w:val="000000" w:themeColor="text1"/>
                      <w:sz w:val="20"/>
                      <w:szCs w:val="20"/>
                    </w:rPr>
                    <w:t>.</w:t>
                  </w:r>
                </w:p>
              </w:tc>
            </w:tr>
            <w:tr w:rsidR="00C94F32" w:rsidRPr="005D230B" w14:paraId="66517A75" w14:textId="77777777" w:rsidTr="00FF6925">
              <w:tc>
                <w:tcPr>
                  <w:tcW w:w="1865" w:type="dxa"/>
                </w:tcPr>
                <w:p w14:paraId="6D9F3FBE" w14:textId="4BA7C978" w:rsidR="00C94F32" w:rsidRPr="003D343C" w:rsidRDefault="004C58C9" w:rsidP="000F7685">
                  <w:r>
                    <w:t>IT Architecture team</w:t>
                  </w:r>
                </w:p>
              </w:tc>
              <w:tc>
                <w:tcPr>
                  <w:tcW w:w="2410" w:type="dxa"/>
                </w:tcPr>
                <w:p w14:paraId="115D5975" w14:textId="4A1B937F" w:rsidR="00C94F32" w:rsidRPr="00DB74C1" w:rsidRDefault="00CD3422" w:rsidP="000F7685">
                  <w:pPr>
                    <w:rPr>
                      <w:rFonts w:ascii="VWAG TheSans" w:hAnsi="VWAG TheSans"/>
                      <w:color w:val="000000" w:themeColor="text1"/>
                      <w:sz w:val="20"/>
                      <w:szCs w:val="20"/>
                    </w:rPr>
                  </w:pPr>
                  <w:r w:rsidRPr="00DB74C1">
                    <w:rPr>
                      <w:rFonts w:ascii="VWAG TheSans" w:hAnsi="VWAG TheSans"/>
                      <w:color w:val="000000" w:themeColor="text1"/>
                      <w:sz w:val="20"/>
                      <w:szCs w:val="20"/>
                    </w:rPr>
                    <w:t>As required.</w:t>
                  </w:r>
                </w:p>
              </w:tc>
              <w:tc>
                <w:tcPr>
                  <w:tcW w:w="5270" w:type="dxa"/>
                </w:tcPr>
                <w:p w14:paraId="453D9387" w14:textId="08AC3A06" w:rsidR="00C94F32" w:rsidRPr="00DB74C1" w:rsidRDefault="00376005" w:rsidP="000F7685">
                  <w:pPr>
                    <w:rPr>
                      <w:rFonts w:ascii="VWAG TheSans" w:hAnsi="VWAG TheSans"/>
                      <w:color w:val="000000" w:themeColor="text1"/>
                      <w:sz w:val="20"/>
                      <w:szCs w:val="20"/>
                    </w:rPr>
                  </w:pPr>
                  <w:r w:rsidRPr="00DB74C1">
                    <w:rPr>
                      <w:rFonts w:ascii="VWAG TheSans" w:hAnsi="VWAG TheSans"/>
                      <w:color w:val="000000" w:themeColor="text1"/>
                      <w:sz w:val="20"/>
                      <w:szCs w:val="20"/>
                    </w:rPr>
                    <w:t>Collaborate with local IT Architecture in the development with AI strategy and roadmap.</w:t>
                  </w:r>
                </w:p>
              </w:tc>
            </w:tr>
            <w:tr w:rsidR="00376005" w:rsidRPr="005D230B" w14:paraId="1D7C5E83" w14:textId="77777777" w:rsidTr="00FF6925">
              <w:tc>
                <w:tcPr>
                  <w:tcW w:w="1865" w:type="dxa"/>
                </w:tcPr>
                <w:p w14:paraId="3637B3C3" w14:textId="7EE8D70F" w:rsidR="00376005" w:rsidRPr="003D343C" w:rsidRDefault="004C58C9" w:rsidP="000F7685">
                  <w:r>
                    <w:t xml:space="preserve">UK </w:t>
                  </w:r>
                  <w:r w:rsidR="00075463">
                    <w:t>IT Management</w:t>
                  </w:r>
                </w:p>
              </w:tc>
              <w:tc>
                <w:tcPr>
                  <w:tcW w:w="2410" w:type="dxa"/>
                </w:tcPr>
                <w:p w14:paraId="11F81F27" w14:textId="4E35E2CF" w:rsidR="00376005" w:rsidRPr="00DB74C1" w:rsidRDefault="00CD3422" w:rsidP="000F7685">
                  <w:pPr>
                    <w:rPr>
                      <w:rFonts w:ascii="VWAG TheSans" w:hAnsi="VWAG TheSans"/>
                      <w:color w:val="000000" w:themeColor="text1"/>
                      <w:sz w:val="20"/>
                      <w:szCs w:val="20"/>
                    </w:rPr>
                  </w:pPr>
                  <w:r w:rsidRPr="00DB74C1">
                    <w:rPr>
                      <w:rFonts w:ascii="VWAG TheSans" w:hAnsi="VWAG TheSans"/>
                      <w:color w:val="000000" w:themeColor="text1"/>
                      <w:sz w:val="20"/>
                      <w:szCs w:val="20"/>
                    </w:rPr>
                    <w:t>As required.</w:t>
                  </w:r>
                </w:p>
              </w:tc>
              <w:tc>
                <w:tcPr>
                  <w:tcW w:w="5270" w:type="dxa"/>
                </w:tcPr>
                <w:p w14:paraId="76CFD070" w14:textId="395FE03D" w:rsidR="00376005" w:rsidRPr="00DB74C1" w:rsidRDefault="004C58C9" w:rsidP="000F7685">
                  <w:pPr>
                    <w:rPr>
                      <w:rFonts w:ascii="VWAG TheSans" w:hAnsi="VWAG TheSans"/>
                      <w:color w:val="000000" w:themeColor="text1"/>
                      <w:sz w:val="20"/>
                      <w:szCs w:val="20"/>
                    </w:rPr>
                  </w:pPr>
                  <w:r>
                    <w:rPr>
                      <w:rFonts w:ascii="VWAG TheSans" w:hAnsi="VWAG TheSans"/>
                      <w:color w:val="000000" w:themeColor="text1"/>
                      <w:sz w:val="20"/>
                      <w:szCs w:val="20"/>
                    </w:rPr>
                    <w:t>E</w:t>
                  </w:r>
                  <w:r w:rsidR="00AC468E" w:rsidRPr="00DB74C1">
                    <w:rPr>
                      <w:rFonts w:ascii="VWAG TheSans" w:hAnsi="VWAG TheSans"/>
                      <w:color w:val="000000" w:themeColor="text1"/>
                      <w:sz w:val="20"/>
                      <w:szCs w:val="20"/>
                    </w:rPr>
                    <w:t>nsure all IT teams are informed and consulted when new technology is introduced to VWFS UK</w:t>
                  </w:r>
                  <w:r w:rsidR="00C27DB9">
                    <w:rPr>
                      <w:rFonts w:ascii="VWAG TheSans" w:hAnsi="VWAG TheSans"/>
                      <w:color w:val="000000" w:themeColor="text1"/>
                      <w:sz w:val="20"/>
                      <w:szCs w:val="20"/>
                    </w:rPr>
                    <w:t>.</w:t>
                  </w:r>
                </w:p>
              </w:tc>
            </w:tr>
            <w:tr w:rsidR="00376005" w:rsidRPr="005D230B" w14:paraId="18297D58" w14:textId="77777777" w:rsidTr="00FF6925">
              <w:tc>
                <w:tcPr>
                  <w:tcW w:w="1865" w:type="dxa"/>
                </w:tcPr>
                <w:p w14:paraId="1A3BB584" w14:textId="255C6406" w:rsidR="00376005" w:rsidRPr="003D343C" w:rsidRDefault="00997DA1" w:rsidP="000F7685">
                  <w:r>
                    <w:t>Enterprise Data Management</w:t>
                  </w:r>
                  <w:r w:rsidR="004C58C9">
                    <w:t xml:space="preserve"> team</w:t>
                  </w:r>
                </w:p>
              </w:tc>
              <w:tc>
                <w:tcPr>
                  <w:tcW w:w="2410" w:type="dxa"/>
                </w:tcPr>
                <w:p w14:paraId="7FAF4A10" w14:textId="5059A81C" w:rsidR="00376005" w:rsidRPr="00DB74C1" w:rsidRDefault="0035156E" w:rsidP="000F7685">
                  <w:pPr>
                    <w:rPr>
                      <w:rFonts w:ascii="VWAG TheSans" w:hAnsi="VWAG TheSans"/>
                      <w:color w:val="000000" w:themeColor="text1"/>
                      <w:sz w:val="20"/>
                      <w:szCs w:val="20"/>
                    </w:rPr>
                  </w:pPr>
                  <w:r w:rsidRPr="00DB74C1">
                    <w:rPr>
                      <w:rFonts w:ascii="VWAG TheSans" w:hAnsi="VWAG TheSans"/>
                      <w:color w:val="000000" w:themeColor="text1"/>
                      <w:sz w:val="20"/>
                      <w:szCs w:val="20"/>
                    </w:rPr>
                    <w:t>Weekly</w:t>
                  </w:r>
                </w:p>
              </w:tc>
              <w:tc>
                <w:tcPr>
                  <w:tcW w:w="5270" w:type="dxa"/>
                </w:tcPr>
                <w:p w14:paraId="02B94219" w14:textId="0B445A45" w:rsidR="00376005" w:rsidRPr="00DB74C1" w:rsidRDefault="004C58C9" w:rsidP="000F7685">
                  <w:pPr>
                    <w:rPr>
                      <w:rFonts w:ascii="VWAG TheSans" w:hAnsi="VWAG TheSans"/>
                      <w:color w:val="000000" w:themeColor="text1"/>
                      <w:sz w:val="20"/>
                      <w:szCs w:val="20"/>
                    </w:rPr>
                  </w:pPr>
                  <w:r>
                    <w:rPr>
                      <w:rFonts w:ascii="VWAG TheSans" w:hAnsi="VWAG TheSans"/>
                      <w:color w:val="000000" w:themeColor="text1"/>
                      <w:sz w:val="20"/>
                      <w:szCs w:val="20"/>
                    </w:rPr>
                    <w:t>E</w:t>
                  </w:r>
                  <w:r w:rsidR="0035156E" w:rsidRPr="00DB74C1">
                    <w:rPr>
                      <w:rFonts w:ascii="VWAG TheSans" w:hAnsi="VWAG TheSans"/>
                      <w:color w:val="000000" w:themeColor="text1"/>
                      <w:sz w:val="20"/>
                      <w:szCs w:val="20"/>
                    </w:rPr>
                    <w:t>nsure data and AI innovations/solutions are aligned with our data technology strategy and enterprise data architecture</w:t>
                  </w:r>
                  <w:r w:rsidR="00C27DB9">
                    <w:rPr>
                      <w:rFonts w:ascii="VWAG TheSans" w:hAnsi="VWAG TheSans"/>
                      <w:color w:val="000000" w:themeColor="text1"/>
                      <w:sz w:val="20"/>
                      <w:szCs w:val="20"/>
                    </w:rPr>
                    <w:t>.</w:t>
                  </w:r>
                </w:p>
              </w:tc>
            </w:tr>
            <w:tr w:rsidR="00376005" w:rsidRPr="005D230B" w14:paraId="4CAFC130" w14:textId="77777777" w:rsidTr="00FF6925">
              <w:tc>
                <w:tcPr>
                  <w:tcW w:w="1865" w:type="dxa"/>
                </w:tcPr>
                <w:p w14:paraId="5160E788" w14:textId="0456CD3A" w:rsidR="00376005" w:rsidRPr="003D343C" w:rsidRDefault="00535D24" w:rsidP="000F7685">
                  <w:r>
                    <w:lastRenderedPageBreak/>
                    <w:t>Key stakeholders across the Business</w:t>
                  </w:r>
                </w:p>
              </w:tc>
              <w:tc>
                <w:tcPr>
                  <w:tcW w:w="2410" w:type="dxa"/>
                </w:tcPr>
                <w:p w14:paraId="0D9F32B0" w14:textId="2E083F06" w:rsidR="00376005" w:rsidRPr="00DB74C1" w:rsidRDefault="00CD3422" w:rsidP="000F7685">
                  <w:pPr>
                    <w:rPr>
                      <w:rFonts w:ascii="VWAG TheSans" w:hAnsi="VWAG TheSans"/>
                      <w:color w:val="000000" w:themeColor="text1"/>
                      <w:sz w:val="20"/>
                      <w:szCs w:val="20"/>
                    </w:rPr>
                  </w:pPr>
                  <w:r w:rsidRPr="00DB74C1">
                    <w:rPr>
                      <w:rFonts w:ascii="VWAG TheSans" w:hAnsi="VWAG TheSans"/>
                      <w:color w:val="000000" w:themeColor="text1"/>
                      <w:sz w:val="20"/>
                      <w:szCs w:val="20"/>
                    </w:rPr>
                    <w:t>As required.</w:t>
                  </w:r>
                </w:p>
              </w:tc>
              <w:tc>
                <w:tcPr>
                  <w:tcW w:w="5270" w:type="dxa"/>
                </w:tcPr>
                <w:p w14:paraId="2F683B18" w14:textId="1DB1DA9B" w:rsidR="00376005" w:rsidRPr="00DB74C1" w:rsidRDefault="004C58C9" w:rsidP="000F7685">
                  <w:pPr>
                    <w:rPr>
                      <w:rFonts w:ascii="VWAG TheSans" w:hAnsi="VWAG TheSans"/>
                      <w:color w:val="000000" w:themeColor="text1"/>
                      <w:sz w:val="20"/>
                      <w:szCs w:val="20"/>
                    </w:rPr>
                  </w:pPr>
                  <w:r>
                    <w:rPr>
                      <w:rFonts w:ascii="VWAG TheSans" w:hAnsi="VWAG TheSans"/>
                      <w:color w:val="000000" w:themeColor="text1"/>
                      <w:sz w:val="20"/>
                      <w:szCs w:val="20"/>
                    </w:rPr>
                    <w:t>S</w:t>
                  </w:r>
                  <w:r w:rsidR="00CD3422" w:rsidRPr="00DB74C1">
                    <w:rPr>
                      <w:rFonts w:ascii="VWAG TheSans" w:hAnsi="VWAG TheSans"/>
                      <w:color w:val="000000" w:themeColor="text1"/>
                      <w:sz w:val="20"/>
                      <w:szCs w:val="20"/>
                    </w:rPr>
                    <w:t>ocialise and ease the use of new technology across VWFS UK.</w:t>
                  </w:r>
                </w:p>
              </w:tc>
            </w:tr>
            <w:tr w:rsidR="00376005" w:rsidRPr="005D230B" w14:paraId="6F05006E" w14:textId="77777777" w:rsidTr="00FF6925">
              <w:tc>
                <w:tcPr>
                  <w:tcW w:w="1865" w:type="dxa"/>
                </w:tcPr>
                <w:p w14:paraId="31A08E0A" w14:textId="4A147551" w:rsidR="00376005" w:rsidRPr="003D343C" w:rsidRDefault="00A019C2" w:rsidP="000F7685">
                  <w:r>
                    <w:t>Risk Management</w:t>
                  </w:r>
                </w:p>
              </w:tc>
              <w:tc>
                <w:tcPr>
                  <w:tcW w:w="2410" w:type="dxa"/>
                </w:tcPr>
                <w:p w14:paraId="7775E2CE" w14:textId="3334E608" w:rsidR="00376005" w:rsidRPr="00DB74C1" w:rsidRDefault="00DB74C1" w:rsidP="000F7685">
                  <w:pPr>
                    <w:rPr>
                      <w:rFonts w:ascii="VWAG TheSans" w:hAnsi="VWAG TheSans"/>
                      <w:color w:val="000000" w:themeColor="text1"/>
                      <w:sz w:val="20"/>
                      <w:szCs w:val="20"/>
                    </w:rPr>
                  </w:pPr>
                  <w:r w:rsidRPr="00DB74C1">
                    <w:rPr>
                      <w:rFonts w:ascii="VWAG TheSans" w:hAnsi="VWAG TheSans"/>
                      <w:color w:val="000000" w:themeColor="text1"/>
                      <w:sz w:val="20"/>
                      <w:szCs w:val="20"/>
                    </w:rPr>
                    <w:t>As required.</w:t>
                  </w:r>
                </w:p>
              </w:tc>
              <w:tc>
                <w:tcPr>
                  <w:tcW w:w="5270" w:type="dxa"/>
                </w:tcPr>
                <w:p w14:paraId="008AFC7D" w14:textId="500B88E7" w:rsidR="00376005" w:rsidRPr="00DB74C1" w:rsidRDefault="004C58C9" w:rsidP="000F7685">
                  <w:pPr>
                    <w:rPr>
                      <w:rFonts w:ascii="VWAG TheSans" w:hAnsi="VWAG TheSans"/>
                      <w:color w:val="000000" w:themeColor="text1"/>
                      <w:sz w:val="20"/>
                      <w:szCs w:val="20"/>
                    </w:rPr>
                  </w:pPr>
                  <w:r>
                    <w:rPr>
                      <w:rFonts w:ascii="VWAG TheSans" w:hAnsi="VWAG TheSans"/>
                      <w:color w:val="000000" w:themeColor="text1"/>
                      <w:sz w:val="20"/>
                      <w:szCs w:val="20"/>
                    </w:rPr>
                    <w:t>E</w:t>
                  </w:r>
                  <w:r w:rsidR="00C95B0E" w:rsidRPr="00DB74C1">
                    <w:rPr>
                      <w:rFonts w:ascii="VWAG TheSans" w:hAnsi="VWAG TheSans"/>
                      <w:color w:val="000000" w:themeColor="text1"/>
                      <w:sz w:val="20"/>
                      <w:szCs w:val="20"/>
                    </w:rPr>
                    <w:t>nsure compliance requirements are clearly established and controls are effective</w:t>
                  </w:r>
                  <w:r w:rsidR="00C27DB9">
                    <w:rPr>
                      <w:rFonts w:ascii="VWAG TheSans" w:hAnsi="VWAG TheSans"/>
                      <w:color w:val="000000" w:themeColor="text1"/>
                      <w:sz w:val="20"/>
                      <w:szCs w:val="20"/>
                    </w:rPr>
                    <w:t>.</w:t>
                  </w:r>
                </w:p>
              </w:tc>
            </w:tr>
            <w:tr w:rsidR="00376005" w:rsidRPr="005D230B" w14:paraId="0B510AEF" w14:textId="77777777" w:rsidTr="00FF6925">
              <w:tc>
                <w:tcPr>
                  <w:tcW w:w="1865" w:type="dxa"/>
                </w:tcPr>
                <w:p w14:paraId="1B106B7E" w14:textId="7ADB707C" w:rsidR="00376005" w:rsidRPr="003D343C" w:rsidRDefault="00A134E6" w:rsidP="000F7685">
                  <w:r>
                    <w:t>Legal</w:t>
                  </w:r>
                  <w:r w:rsidR="004C58C9">
                    <w:t xml:space="preserve"> team</w:t>
                  </w:r>
                </w:p>
              </w:tc>
              <w:tc>
                <w:tcPr>
                  <w:tcW w:w="2410" w:type="dxa"/>
                </w:tcPr>
                <w:p w14:paraId="5FF88375" w14:textId="0F699F52" w:rsidR="00376005" w:rsidRPr="00DB74C1" w:rsidRDefault="00DB74C1" w:rsidP="000F7685">
                  <w:pPr>
                    <w:rPr>
                      <w:rFonts w:ascii="VWAG TheSans" w:hAnsi="VWAG TheSans"/>
                      <w:color w:val="000000" w:themeColor="text1"/>
                      <w:sz w:val="20"/>
                      <w:szCs w:val="20"/>
                    </w:rPr>
                  </w:pPr>
                  <w:r w:rsidRPr="00DB74C1">
                    <w:rPr>
                      <w:rFonts w:ascii="VWAG TheSans" w:hAnsi="VWAG TheSans"/>
                      <w:color w:val="000000" w:themeColor="text1"/>
                      <w:sz w:val="20"/>
                      <w:szCs w:val="20"/>
                    </w:rPr>
                    <w:t>As required.</w:t>
                  </w:r>
                </w:p>
              </w:tc>
              <w:tc>
                <w:tcPr>
                  <w:tcW w:w="5270" w:type="dxa"/>
                </w:tcPr>
                <w:p w14:paraId="5BD812AB" w14:textId="0A86EE6E" w:rsidR="00376005" w:rsidRPr="00DB74C1" w:rsidRDefault="004C58C9" w:rsidP="000F7685">
                  <w:pPr>
                    <w:rPr>
                      <w:rFonts w:ascii="VWAG TheSans" w:hAnsi="VWAG TheSans"/>
                      <w:color w:val="000000" w:themeColor="text1"/>
                      <w:sz w:val="20"/>
                      <w:szCs w:val="20"/>
                    </w:rPr>
                  </w:pPr>
                  <w:r>
                    <w:rPr>
                      <w:rFonts w:ascii="VWAG TheSans" w:hAnsi="VWAG TheSans"/>
                      <w:color w:val="000000" w:themeColor="text1"/>
                      <w:sz w:val="20"/>
                      <w:szCs w:val="20"/>
                    </w:rPr>
                    <w:t>E</w:t>
                  </w:r>
                  <w:r w:rsidR="00DB74C1" w:rsidRPr="00DB74C1">
                    <w:rPr>
                      <w:rFonts w:ascii="VWAG TheSans" w:hAnsi="VWAG TheSans"/>
                      <w:color w:val="000000" w:themeColor="text1"/>
                      <w:sz w:val="20"/>
                      <w:szCs w:val="20"/>
                    </w:rPr>
                    <w:t>nsure any new software adheres to our legal requirements</w:t>
                  </w:r>
                  <w:r w:rsidR="00C27DB9">
                    <w:rPr>
                      <w:rFonts w:ascii="VWAG TheSans" w:hAnsi="VWAG TheSans"/>
                      <w:color w:val="000000" w:themeColor="text1"/>
                      <w:sz w:val="20"/>
                      <w:szCs w:val="20"/>
                    </w:rPr>
                    <w:t>.</w:t>
                  </w:r>
                </w:p>
              </w:tc>
            </w:tr>
          </w:tbl>
          <w:p w14:paraId="4311163D" w14:textId="77777777" w:rsidR="00154114" w:rsidRPr="005D230B" w:rsidRDefault="00154114" w:rsidP="000F7685">
            <w:pPr>
              <w:rPr>
                <w:rFonts w:ascii="VWAG TheSans" w:hAnsi="VWAG TheSans"/>
                <w:sz w:val="20"/>
                <w:szCs w:val="20"/>
              </w:rPr>
            </w:pPr>
          </w:p>
          <w:p w14:paraId="7EF52BD9" w14:textId="0229D97C" w:rsidR="00154114" w:rsidRPr="005D230B" w:rsidRDefault="00154114" w:rsidP="000F7685">
            <w:pPr>
              <w:rPr>
                <w:rFonts w:ascii="VWAG TheSans" w:hAnsi="VWAG TheSans"/>
                <w:sz w:val="20"/>
                <w:szCs w:val="20"/>
              </w:rPr>
            </w:pPr>
          </w:p>
        </w:tc>
      </w:tr>
    </w:tbl>
    <w:p w14:paraId="5E0453C1" w14:textId="77777777" w:rsidR="00CD2D90" w:rsidRPr="005D230B" w:rsidRDefault="00CD2D90" w:rsidP="000F7685">
      <w:pPr>
        <w:rPr>
          <w:rFonts w:ascii="VWAG TheSans" w:hAnsi="VWAG TheSans"/>
          <w:b/>
          <w:bCs/>
          <w:sz w:val="12"/>
          <w:szCs w:val="12"/>
        </w:rPr>
      </w:pPr>
    </w:p>
    <w:tbl>
      <w:tblPr>
        <w:tblStyle w:val="TableGrid"/>
        <w:tblW w:w="0" w:type="auto"/>
        <w:tblLook w:val="04A0" w:firstRow="1" w:lastRow="0" w:firstColumn="1" w:lastColumn="0" w:noHBand="0" w:noVBand="1"/>
      </w:tblPr>
      <w:tblGrid>
        <w:gridCol w:w="9771"/>
      </w:tblGrid>
      <w:tr w:rsidR="00154114" w:rsidRPr="005D230B" w14:paraId="03140F4D" w14:textId="77777777" w:rsidTr="00154114">
        <w:tc>
          <w:tcPr>
            <w:tcW w:w="9771" w:type="dxa"/>
          </w:tcPr>
          <w:p w14:paraId="42CA9A19" w14:textId="77777777" w:rsidR="00154114" w:rsidRDefault="00154114" w:rsidP="000F7685">
            <w:pPr>
              <w:rPr>
                <w:rFonts w:ascii="VWAG TheSans" w:hAnsi="VWAG TheSans"/>
                <w:b/>
                <w:bCs/>
                <w:sz w:val="24"/>
                <w:szCs w:val="24"/>
              </w:rPr>
            </w:pPr>
            <w:r w:rsidRPr="005D230B">
              <w:rPr>
                <w:rFonts w:ascii="VWAG TheSans" w:hAnsi="VWAG TheSans"/>
                <w:b/>
                <w:bCs/>
                <w:sz w:val="24"/>
                <w:szCs w:val="24"/>
              </w:rPr>
              <w:t>DECISION MAKING SCOPE</w:t>
            </w:r>
          </w:p>
          <w:p w14:paraId="23F1F626" w14:textId="77777777" w:rsidR="00C27DB9" w:rsidRPr="005D230B" w:rsidRDefault="00C27DB9" w:rsidP="000F7685">
            <w:pPr>
              <w:rPr>
                <w:rFonts w:ascii="VWAG TheSans" w:hAnsi="VWAG TheSans"/>
                <w:b/>
                <w:bCs/>
                <w:sz w:val="24"/>
                <w:szCs w:val="24"/>
              </w:rPr>
            </w:pPr>
          </w:p>
          <w:p w14:paraId="51B0CC11" w14:textId="298F4479" w:rsidR="0044315A" w:rsidRPr="003D343C" w:rsidRDefault="0044315A" w:rsidP="0020441B">
            <w:pPr>
              <w:pStyle w:val="ListParagraph"/>
              <w:numPr>
                <w:ilvl w:val="0"/>
                <w:numId w:val="9"/>
              </w:numPr>
              <w:ind w:left="714" w:hanging="357"/>
              <w:contextualSpacing w:val="0"/>
            </w:pPr>
            <w:r w:rsidRPr="003D343C">
              <w:t>Ownership of the UK AI Strategy, including technology and vendor recommendations</w:t>
            </w:r>
            <w:r>
              <w:t>.</w:t>
            </w:r>
          </w:p>
          <w:p w14:paraId="06918743" w14:textId="5CE36937" w:rsidR="0044315A" w:rsidRPr="003D343C" w:rsidRDefault="0044315A" w:rsidP="0020441B">
            <w:pPr>
              <w:pStyle w:val="ListParagraph"/>
              <w:numPr>
                <w:ilvl w:val="0"/>
                <w:numId w:val="9"/>
              </w:numPr>
              <w:ind w:left="714" w:hanging="357"/>
              <w:contextualSpacing w:val="0"/>
            </w:pPr>
            <w:r w:rsidRPr="003D343C">
              <w:t>Decision authority on AI value driven PoCs, pilot use cases and technology trials.</w:t>
            </w:r>
          </w:p>
          <w:p w14:paraId="17FEDC13" w14:textId="2FECF01A" w:rsidR="0044315A" w:rsidRPr="003D343C" w:rsidRDefault="0044315A" w:rsidP="0020441B">
            <w:pPr>
              <w:pStyle w:val="ListParagraph"/>
              <w:numPr>
                <w:ilvl w:val="0"/>
                <w:numId w:val="9"/>
              </w:numPr>
              <w:ind w:left="714" w:hanging="357"/>
              <w:contextualSpacing w:val="0"/>
            </w:pPr>
            <w:r w:rsidRPr="003D343C">
              <w:t>Influences investment decisions and strategic direction of innovation initiatives.</w:t>
            </w:r>
          </w:p>
          <w:p w14:paraId="274D8A5D" w14:textId="14D40EC7" w:rsidR="0044315A" w:rsidRPr="003D343C" w:rsidRDefault="0044315A" w:rsidP="0020441B">
            <w:pPr>
              <w:pStyle w:val="ListParagraph"/>
              <w:numPr>
                <w:ilvl w:val="0"/>
                <w:numId w:val="9"/>
              </w:numPr>
              <w:ind w:left="714" w:hanging="357"/>
              <w:contextualSpacing w:val="0"/>
            </w:pPr>
            <w:r w:rsidRPr="003D343C">
              <w:t>Defines best practices and guardrails for AI and emerging technology use.</w:t>
            </w:r>
          </w:p>
          <w:p w14:paraId="7F66C58E" w14:textId="6964DE73" w:rsidR="00154114" w:rsidRPr="0044315A" w:rsidRDefault="0044315A" w:rsidP="0020441B">
            <w:pPr>
              <w:pStyle w:val="ListParagraph"/>
              <w:numPr>
                <w:ilvl w:val="0"/>
                <w:numId w:val="9"/>
              </w:numPr>
              <w:ind w:left="714" w:hanging="357"/>
              <w:contextualSpacing w:val="0"/>
            </w:pPr>
            <w:r w:rsidRPr="003D343C">
              <w:t>Key contributor to AI architecture and technology roadmap decisions via ARB</w:t>
            </w:r>
            <w:r w:rsidRPr="00485F79">
              <w:t>.</w:t>
            </w:r>
          </w:p>
          <w:p w14:paraId="2A791B2B" w14:textId="4AD44942" w:rsidR="00154114" w:rsidRPr="005D230B" w:rsidRDefault="00154114" w:rsidP="000F7685">
            <w:pPr>
              <w:rPr>
                <w:rFonts w:ascii="VWAG TheSans" w:hAnsi="VWAG TheSans"/>
                <w:sz w:val="20"/>
                <w:szCs w:val="20"/>
              </w:rPr>
            </w:pPr>
          </w:p>
        </w:tc>
      </w:tr>
    </w:tbl>
    <w:p w14:paraId="1C19C672" w14:textId="77777777" w:rsidR="00154114" w:rsidRPr="005D230B" w:rsidRDefault="00154114" w:rsidP="000F7685">
      <w:pPr>
        <w:rPr>
          <w:rFonts w:ascii="VWAG TheSans" w:hAnsi="VWAG TheSans"/>
          <w:b/>
          <w:bCs/>
          <w:sz w:val="12"/>
          <w:szCs w:val="12"/>
        </w:rPr>
      </w:pPr>
    </w:p>
    <w:tbl>
      <w:tblPr>
        <w:tblStyle w:val="TableGrid"/>
        <w:tblW w:w="0" w:type="auto"/>
        <w:tblLook w:val="04A0" w:firstRow="1" w:lastRow="0" w:firstColumn="1" w:lastColumn="0" w:noHBand="0" w:noVBand="1"/>
      </w:tblPr>
      <w:tblGrid>
        <w:gridCol w:w="9771"/>
      </w:tblGrid>
      <w:tr w:rsidR="00154114" w:rsidRPr="005D230B" w14:paraId="31DFF30A" w14:textId="77777777" w:rsidTr="00154114">
        <w:tc>
          <w:tcPr>
            <w:tcW w:w="9771" w:type="dxa"/>
          </w:tcPr>
          <w:p w14:paraId="5BF7FCF5" w14:textId="77777777" w:rsidR="00154114" w:rsidRDefault="00154114" w:rsidP="000F7685">
            <w:pPr>
              <w:rPr>
                <w:rFonts w:ascii="VWAG TheSans" w:hAnsi="VWAG TheSans"/>
                <w:b/>
                <w:bCs/>
                <w:sz w:val="24"/>
                <w:szCs w:val="24"/>
              </w:rPr>
            </w:pPr>
            <w:r w:rsidRPr="005D230B">
              <w:rPr>
                <w:rFonts w:ascii="VWAG TheSans" w:hAnsi="VWAG TheSans"/>
                <w:b/>
                <w:bCs/>
                <w:sz w:val="24"/>
                <w:szCs w:val="24"/>
              </w:rPr>
              <w:t>KEY CHALLENGES</w:t>
            </w:r>
          </w:p>
          <w:p w14:paraId="5F743DA7" w14:textId="77777777" w:rsidR="00C27DB9" w:rsidRPr="005D230B" w:rsidRDefault="00C27DB9" w:rsidP="000F7685">
            <w:pPr>
              <w:rPr>
                <w:rFonts w:ascii="VWAG TheSans" w:hAnsi="VWAG TheSans"/>
                <w:b/>
                <w:bCs/>
                <w:sz w:val="24"/>
                <w:szCs w:val="24"/>
              </w:rPr>
            </w:pPr>
          </w:p>
          <w:p w14:paraId="10E905C9" w14:textId="15EAF681" w:rsidR="00260BA1" w:rsidRPr="003D343C" w:rsidRDefault="00260BA1" w:rsidP="0020441B">
            <w:pPr>
              <w:pStyle w:val="ListParagraph"/>
              <w:numPr>
                <w:ilvl w:val="0"/>
                <w:numId w:val="9"/>
              </w:numPr>
              <w:ind w:left="714" w:hanging="357"/>
              <w:contextualSpacing w:val="0"/>
            </w:pPr>
            <w:r w:rsidRPr="003D343C">
              <w:t>Navigating a rapidly evolving AI landscape to make future-fit technology choices.</w:t>
            </w:r>
          </w:p>
          <w:p w14:paraId="60438803" w14:textId="44A5A5F2" w:rsidR="00260BA1" w:rsidRDefault="00260BA1" w:rsidP="0020441B">
            <w:pPr>
              <w:pStyle w:val="ListParagraph"/>
              <w:numPr>
                <w:ilvl w:val="0"/>
                <w:numId w:val="9"/>
              </w:numPr>
              <w:ind w:left="714" w:hanging="357"/>
              <w:contextualSpacing w:val="0"/>
            </w:pPr>
            <w:r w:rsidRPr="003D343C">
              <w:t>Gaining senior stakeholder buy-in for transformative AI innovation initiatives</w:t>
            </w:r>
            <w:r w:rsidR="00B80BE4">
              <w:t xml:space="preserve"> - </w:t>
            </w:r>
            <w:r>
              <w:t>Articulate investment opportunities to local senior stakeholders in adopting new solutions or updating the existing applications.</w:t>
            </w:r>
          </w:p>
          <w:p w14:paraId="19C5CF28" w14:textId="7F3CA769" w:rsidR="00260BA1" w:rsidRPr="003D343C" w:rsidRDefault="00260BA1" w:rsidP="0020441B">
            <w:pPr>
              <w:pStyle w:val="ListParagraph"/>
              <w:numPr>
                <w:ilvl w:val="0"/>
                <w:numId w:val="9"/>
              </w:numPr>
              <w:ind w:left="714" w:hanging="357"/>
              <w:contextualSpacing w:val="0"/>
            </w:pPr>
            <w:r w:rsidRPr="003D343C">
              <w:t>Balancing experimentation with risk, compliance and technical governance.</w:t>
            </w:r>
          </w:p>
          <w:p w14:paraId="54A8F2DE" w14:textId="431B911F" w:rsidR="00260BA1" w:rsidRPr="003D343C" w:rsidRDefault="00260BA1" w:rsidP="0020441B">
            <w:pPr>
              <w:pStyle w:val="ListParagraph"/>
              <w:numPr>
                <w:ilvl w:val="0"/>
                <w:numId w:val="9"/>
              </w:numPr>
              <w:ind w:left="714" w:hanging="357"/>
              <w:contextualSpacing w:val="0"/>
            </w:pPr>
            <w:r w:rsidRPr="003D343C">
              <w:t>Driving adoption and understanding of AI within a legacy-heavy technology estate.</w:t>
            </w:r>
          </w:p>
          <w:p w14:paraId="707A1778" w14:textId="06A9BEC1" w:rsidR="00260BA1" w:rsidRPr="00A77B1A" w:rsidRDefault="00260BA1" w:rsidP="0020441B">
            <w:pPr>
              <w:pStyle w:val="ListParagraph"/>
              <w:numPr>
                <w:ilvl w:val="0"/>
                <w:numId w:val="9"/>
              </w:numPr>
              <w:ind w:left="714" w:hanging="357"/>
              <w:contextualSpacing w:val="0"/>
            </w:pPr>
            <w:r w:rsidRPr="003D343C">
              <w:t>Translating technical AI capabilities into compelling business outcomes.</w:t>
            </w:r>
          </w:p>
          <w:p w14:paraId="16E35B38" w14:textId="34F85BBB" w:rsidR="00260BA1" w:rsidRDefault="00260BA1" w:rsidP="0020441B">
            <w:pPr>
              <w:pStyle w:val="ListParagraph"/>
              <w:numPr>
                <w:ilvl w:val="0"/>
                <w:numId w:val="9"/>
              </w:numPr>
              <w:ind w:left="714" w:hanging="357"/>
              <w:contextualSpacing w:val="0"/>
            </w:pPr>
            <w:r>
              <w:t>VWFS AG Stakeholder management – establishing relationships across relevant teams in Headquarters IT organisation in Berlin.</w:t>
            </w:r>
          </w:p>
          <w:p w14:paraId="2B2F3A27" w14:textId="3357C659" w:rsidR="00260BA1" w:rsidRDefault="00260BA1" w:rsidP="0020441B">
            <w:pPr>
              <w:pStyle w:val="ListParagraph"/>
              <w:numPr>
                <w:ilvl w:val="0"/>
                <w:numId w:val="9"/>
              </w:numPr>
              <w:ind w:left="714" w:hanging="357"/>
              <w:contextualSpacing w:val="0"/>
            </w:pPr>
            <w:r>
              <w:t>Manage stakeholder</w:t>
            </w:r>
            <w:r w:rsidR="004C58C9">
              <w:t>’</w:t>
            </w:r>
            <w:r>
              <w:t>s expectations when new solutions need to be adopted</w:t>
            </w:r>
            <w:r w:rsidR="00B06CFB">
              <w:t>.</w:t>
            </w:r>
          </w:p>
          <w:p w14:paraId="2570E743" w14:textId="77777777" w:rsidR="00154114" w:rsidRPr="0020441B" w:rsidRDefault="00260BA1" w:rsidP="00C27DB9">
            <w:pPr>
              <w:pStyle w:val="ListParagraph"/>
              <w:numPr>
                <w:ilvl w:val="0"/>
                <w:numId w:val="9"/>
              </w:numPr>
              <w:ind w:left="714" w:hanging="357"/>
              <w:contextualSpacing w:val="0"/>
              <w:rPr>
                <w:rFonts w:ascii="VWAG TheSans" w:hAnsi="VWAG TheSans"/>
                <w:b/>
                <w:bCs/>
                <w:sz w:val="20"/>
                <w:szCs w:val="20"/>
              </w:rPr>
            </w:pPr>
            <w:r>
              <w:t>Engagement with IT partners &amp; 3</w:t>
            </w:r>
            <w:r w:rsidRPr="00B80BE4">
              <w:t>rd</w:t>
            </w:r>
            <w:r>
              <w:t xml:space="preserve"> party suppliers to ensure they understand and comply with VWFS IT Minimum Standards.</w:t>
            </w:r>
          </w:p>
          <w:p w14:paraId="43C9DAE9" w14:textId="1F388CA5" w:rsidR="00C27DB9" w:rsidRPr="00260BA1" w:rsidRDefault="00C27DB9" w:rsidP="0020441B">
            <w:pPr>
              <w:pStyle w:val="ListParagraph"/>
              <w:ind w:left="714"/>
              <w:contextualSpacing w:val="0"/>
              <w:rPr>
                <w:rFonts w:ascii="VWAG TheSans" w:hAnsi="VWAG TheSans"/>
                <w:b/>
                <w:bCs/>
                <w:sz w:val="20"/>
                <w:szCs w:val="20"/>
              </w:rPr>
            </w:pPr>
          </w:p>
        </w:tc>
      </w:tr>
    </w:tbl>
    <w:p w14:paraId="609D6BCB" w14:textId="77777777" w:rsidR="00154114" w:rsidRPr="005D230B" w:rsidRDefault="00154114" w:rsidP="000F7685">
      <w:pPr>
        <w:rPr>
          <w:rFonts w:ascii="VWAG TheSans" w:hAnsi="VWAG TheSans"/>
          <w:b/>
          <w:bCs/>
          <w:sz w:val="12"/>
          <w:szCs w:val="12"/>
        </w:rPr>
      </w:pPr>
    </w:p>
    <w:tbl>
      <w:tblPr>
        <w:tblStyle w:val="TableGrid"/>
        <w:tblW w:w="0" w:type="auto"/>
        <w:tblLook w:val="04A0" w:firstRow="1" w:lastRow="0" w:firstColumn="1" w:lastColumn="0" w:noHBand="0" w:noVBand="1"/>
      </w:tblPr>
      <w:tblGrid>
        <w:gridCol w:w="9771"/>
      </w:tblGrid>
      <w:tr w:rsidR="00154114" w:rsidRPr="005D230B" w14:paraId="41A39AEA" w14:textId="77777777" w:rsidTr="00154114">
        <w:tc>
          <w:tcPr>
            <w:tcW w:w="9771" w:type="dxa"/>
          </w:tcPr>
          <w:p w14:paraId="5142ED2A" w14:textId="77777777" w:rsidR="00154114" w:rsidRPr="005D230B" w:rsidRDefault="00154114" w:rsidP="000F7685">
            <w:pPr>
              <w:rPr>
                <w:rFonts w:ascii="VWAG TheSans" w:hAnsi="VWAG TheSans"/>
                <w:b/>
                <w:bCs/>
                <w:sz w:val="24"/>
                <w:szCs w:val="24"/>
              </w:rPr>
            </w:pPr>
            <w:r w:rsidRPr="005D230B">
              <w:rPr>
                <w:rFonts w:ascii="VWAG TheSans" w:hAnsi="VWAG TheSans"/>
                <w:b/>
                <w:bCs/>
                <w:sz w:val="24"/>
                <w:szCs w:val="24"/>
              </w:rPr>
              <w:t>STATISTICAL DETAILS</w:t>
            </w:r>
          </w:p>
          <w:p w14:paraId="1B8B90B5" w14:textId="77777777" w:rsidR="00154114" w:rsidRPr="005D230B" w:rsidRDefault="00154114" w:rsidP="000F7685">
            <w:pPr>
              <w:rPr>
                <w:rFonts w:ascii="VWAG TheSans" w:hAnsi="VWAG TheSans"/>
                <w:b/>
                <w:bCs/>
                <w:sz w:val="24"/>
                <w:szCs w:val="24"/>
              </w:rPr>
            </w:pPr>
          </w:p>
          <w:p w14:paraId="330B31E2" w14:textId="5F4AFE8A" w:rsidR="00154114" w:rsidRPr="005D230B" w:rsidRDefault="00154114" w:rsidP="00154114">
            <w:pPr>
              <w:pStyle w:val="ListParagraph"/>
              <w:numPr>
                <w:ilvl w:val="0"/>
                <w:numId w:val="1"/>
              </w:numPr>
              <w:rPr>
                <w:rFonts w:ascii="VWAG TheSans" w:hAnsi="VWAG TheSans"/>
                <w:sz w:val="20"/>
                <w:szCs w:val="20"/>
              </w:rPr>
            </w:pPr>
            <w:r w:rsidRPr="005D230B">
              <w:rPr>
                <w:rFonts w:ascii="VWAG TheSans" w:hAnsi="VWAG TheSans"/>
                <w:b/>
                <w:bCs/>
                <w:sz w:val="20"/>
                <w:szCs w:val="20"/>
              </w:rPr>
              <w:t xml:space="preserve">Number of direct reports: </w:t>
            </w:r>
            <w:r w:rsidRPr="005D230B">
              <w:rPr>
                <w:rFonts w:ascii="VWAG TheSans" w:hAnsi="VWAG TheSans"/>
                <w:sz w:val="20"/>
                <w:szCs w:val="20"/>
              </w:rPr>
              <w:t>(state extent of supervisory responsibility)</w:t>
            </w:r>
          </w:p>
          <w:p w14:paraId="5F03F571" w14:textId="1153D2C1" w:rsidR="005D230B" w:rsidRPr="00260BA1" w:rsidRDefault="005D230B" w:rsidP="008D089A">
            <w:pPr>
              <w:pStyle w:val="ListParagraph"/>
              <w:numPr>
                <w:ilvl w:val="0"/>
                <w:numId w:val="4"/>
              </w:numPr>
              <w:rPr>
                <w:rFonts w:ascii="VWAG TheSans" w:hAnsi="VWAG TheSans"/>
                <w:color w:val="000000" w:themeColor="text1"/>
                <w:sz w:val="20"/>
                <w:szCs w:val="20"/>
              </w:rPr>
            </w:pPr>
            <w:r w:rsidRPr="00260BA1">
              <w:rPr>
                <w:rFonts w:ascii="VWAG TheSans" w:hAnsi="VWAG TheSans"/>
                <w:color w:val="000000" w:themeColor="text1"/>
                <w:sz w:val="20"/>
                <w:szCs w:val="20"/>
              </w:rPr>
              <w:t>n/a.</w:t>
            </w:r>
          </w:p>
          <w:p w14:paraId="0698F28C" w14:textId="77777777" w:rsidR="008D089A" w:rsidRPr="005D230B" w:rsidRDefault="008D089A" w:rsidP="00154114">
            <w:pPr>
              <w:pStyle w:val="ListParagraph"/>
              <w:rPr>
                <w:rFonts w:ascii="VWAG TheSans" w:hAnsi="VWAG TheSans"/>
                <w:sz w:val="20"/>
                <w:szCs w:val="20"/>
              </w:rPr>
            </w:pPr>
          </w:p>
          <w:p w14:paraId="0278C047" w14:textId="6625FC79" w:rsidR="00154114" w:rsidRPr="005D230B" w:rsidRDefault="00154114" w:rsidP="00154114">
            <w:pPr>
              <w:pStyle w:val="ListParagraph"/>
              <w:numPr>
                <w:ilvl w:val="0"/>
                <w:numId w:val="1"/>
              </w:numPr>
              <w:rPr>
                <w:rFonts w:ascii="VWAG TheSans" w:hAnsi="VWAG TheSans"/>
                <w:b/>
                <w:bCs/>
                <w:sz w:val="20"/>
                <w:szCs w:val="20"/>
              </w:rPr>
            </w:pPr>
            <w:r w:rsidRPr="005D230B">
              <w:rPr>
                <w:rFonts w:ascii="VWAG TheSans" w:hAnsi="VWAG TheSans"/>
                <w:b/>
                <w:bCs/>
                <w:sz w:val="20"/>
                <w:szCs w:val="20"/>
              </w:rPr>
              <w:t>Economic data:</w:t>
            </w:r>
            <w:r w:rsidRPr="005D230B">
              <w:rPr>
                <w:rFonts w:ascii="VWAG TheSans" w:hAnsi="VWAG TheSans"/>
                <w:sz w:val="20"/>
                <w:szCs w:val="20"/>
              </w:rPr>
              <w:t xml:space="preserve"> (level of budgetary or expenditure control)</w:t>
            </w:r>
            <w:r w:rsidR="00260BA1">
              <w:rPr>
                <w:rFonts w:ascii="VWAG TheSans" w:hAnsi="VWAG TheSans"/>
                <w:sz w:val="20"/>
                <w:szCs w:val="20"/>
              </w:rPr>
              <w:t>.</w:t>
            </w:r>
          </w:p>
          <w:p w14:paraId="077039D7" w14:textId="633AC5EB" w:rsidR="005D230B" w:rsidRPr="00260BA1" w:rsidRDefault="005D230B" w:rsidP="008D089A">
            <w:pPr>
              <w:pStyle w:val="ListParagraph"/>
              <w:numPr>
                <w:ilvl w:val="0"/>
                <w:numId w:val="5"/>
              </w:numPr>
              <w:rPr>
                <w:rFonts w:ascii="VWAG TheSans" w:hAnsi="VWAG TheSans"/>
                <w:color w:val="000000" w:themeColor="text1"/>
                <w:sz w:val="20"/>
                <w:szCs w:val="20"/>
              </w:rPr>
            </w:pPr>
            <w:r w:rsidRPr="00260BA1">
              <w:rPr>
                <w:rFonts w:ascii="VWAG TheSans" w:hAnsi="VWAG TheSans"/>
                <w:color w:val="000000" w:themeColor="text1"/>
                <w:sz w:val="20"/>
                <w:szCs w:val="20"/>
              </w:rPr>
              <w:t>n/a.</w:t>
            </w:r>
          </w:p>
          <w:p w14:paraId="16419C6B" w14:textId="77777777" w:rsidR="008D089A" w:rsidRPr="00260BA1" w:rsidRDefault="008D089A" w:rsidP="00260BA1">
            <w:pPr>
              <w:rPr>
                <w:rFonts w:ascii="VWAG TheSans" w:hAnsi="VWAG TheSans"/>
                <w:sz w:val="20"/>
                <w:szCs w:val="20"/>
              </w:rPr>
            </w:pPr>
          </w:p>
          <w:p w14:paraId="63341F1D" w14:textId="74B8EB46" w:rsidR="00154114" w:rsidRPr="005D230B" w:rsidRDefault="00154114" w:rsidP="00154114">
            <w:pPr>
              <w:pStyle w:val="ListParagraph"/>
              <w:numPr>
                <w:ilvl w:val="0"/>
                <w:numId w:val="1"/>
              </w:numPr>
              <w:rPr>
                <w:rFonts w:ascii="VWAG TheSans" w:hAnsi="VWAG TheSans"/>
                <w:b/>
                <w:bCs/>
                <w:sz w:val="20"/>
                <w:szCs w:val="20"/>
              </w:rPr>
            </w:pPr>
            <w:r w:rsidRPr="005D230B">
              <w:rPr>
                <w:rFonts w:ascii="VWAG TheSans" w:hAnsi="VWAG TheSans"/>
                <w:b/>
                <w:bCs/>
                <w:sz w:val="20"/>
                <w:szCs w:val="20"/>
              </w:rPr>
              <w:t>Any other quantitative data:</w:t>
            </w:r>
          </w:p>
          <w:p w14:paraId="0DFA9392" w14:textId="60E3BEA6" w:rsidR="00167925" w:rsidRPr="00260BA1" w:rsidRDefault="005D230B" w:rsidP="00260BA1">
            <w:pPr>
              <w:pStyle w:val="ListParagraph"/>
              <w:numPr>
                <w:ilvl w:val="0"/>
                <w:numId w:val="6"/>
              </w:numPr>
              <w:rPr>
                <w:rFonts w:ascii="VWAG TheSans" w:hAnsi="VWAG TheSans"/>
                <w:color w:val="000000" w:themeColor="text1"/>
                <w:sz w:val="20"/>
                <w:szCs w:val="20"/>
              </w:rPr>
            </w:pPr>
            <w:r w:rsidRPr="00260BA1">
              <w:rPr>
                <w:rFonts w:ascii="VWAG TheSans" w:hAnsi="VWAG TheSans"/>
                <w:color w:val="000000" w:themeColor="text1"/>
                <w:sz w:val="20"/>
                <w:szCs w:val="20"/>
              </w:rPr>
              <w:t xml:space="preserve">n/a. </w:t>
            </w:r>
          </w:p>
          <w:p w14:paraId="74858747" w14:textId="04E5F098" w:rsidR="00154114" w:rsidRPr="005D230B" w:rsidRDefault="00154114" w:rsidP="00007BA3">
            <w:pPr>
              <w:rPr>
                <w:rFonts w:ascii="VWAG TheSans" w:hAnsi="VWAG TheSans"/>
                <w:sz w:val="20"/>
                <w:szCs w:val="20"/>
              </w:rPr>
            </w:pPr>
          </w:p>
        </w:tc>
      </w:tr>
    </w:tbl>
    <w:p w14:paraId="4D039754" w14:textId="77777777" w:rsidR="00154114" w:rsidRPr="005D230B" w:rsidRDefault="00154114" w:rsidP="000F7685">
      <w:pPr>
        <w:rPr>
          <w:rFonts w:ascii="VWAG TheSans" w:hAnsi="VWAG TheSans"/>
          <w:b/>
          <w:bCs/>
          <w:sz w:val="12"/>
          <w:szCs w:val="12"/>
        </w:rPr>
      </w:pPr>
    </w:p>
    <w:tbl>
      <w:tblPr>
        <w:tblStyle w:val="TableGrid"/>
        <w:tblW w:w="0" w:type="auto"/>
        <w:tblLook w:val="04A0" w:firstRow="1" w:lastRow="0" w:firstColumn="1" w:lastColumn="0" w:noHBand="0" w:noVBand="1"/>
      </w:tblPr>
      <w:tblGrid>
        <w:gridCol w:w="9771"/>
      </w:tblGrid>
      <w:tr w:rsidR="00154114" w:rsidRPr="005D230B" w14:paraId="515978CE" w14:textId="77777777" w:rsidTr="00154114">
        <w:tc>
          <w:tcPr>
            <w:tcW w:w="9771" w:type="dxa"/>
          </w:tcPr>
          <w:p w14:paraId="64A0ADEF" w14:textId="5A41CC3F" w:rsidR="00154114" w:rsidRPr="005D230B" w:rsidRDefault="00154114" w:rsidP="000F7685">
            <w:pPr>
              <w:rPr>
                <w:rFonts w:ascii="VWAG TheSans" w:hAnsi="VWAG TheSans"/>
                <w:b/>
                <w:bCs/>
                <w:sz w:val="24"/>
                <w:szCs w:val="24"/>
              </w:rPr>
            </w:pPr>
            <w:r w:rsidRPr="005D230B">
              <w:rPr>
                <w:rFonts w:ascii="VWAG TheSans" w:hAnsi="VWAG TheSans"/>
                <w:b/>
                <w:bCs/>
                <w:sz w:val="24"/>
                <w:szCs w:val="24"/>
              </w:rPr>
              <w:lastRenderedPageBreak/>
              <w:t xml:space="preserve">EDUCATION, TRAINING </w:t>
            </w:r>
            <w:r w:rsidR="00D37007">
              <w:rPr>
                <w:rFonts w:ascii="VWAG TheSans" w:hAnsi="VWAG TheSans"/>
                <w:b/>
                <w:bCs/>
                <w:sz w:val="24"/>
                <w:szCs w:val="24"/>
              </w:rPr>
              <w:t>&amp;</w:t>
            </w:r>
            <w:r w:rsidRPr="005D230B">
              <w:rPr>
                <w:rFonts w:ascii="VWAG TheSans" w:hAnsi="VWAG TheSans"/>
                <w:b/>
                <w:bCs/>
                <w:sz w:val="24"/>
                <w:szCs w:val="24"/>
              </w:rPr>
              <w:t xml:space="preserve"> EXPERIENCE</w:t>
            </w:r>
          </w:p>
          <w:p w14:paraId="25F3178C" w14:textId="77777777" w:rsidR="00154114" w:rsidRPr="005D230B" w:rsidRDefault="00154114" w:rsidP="000F7685">
            <w:pPr>
              <w:rPr>
                <w:rFonts w:ascii="VWAG TheSans" w:hAnsi="VWAG TheSans"/>
                <w:sz w:val="20"/>
                <w:szCs w:val="20"/>
              </w:rPr>
            </w:pPr>
          </w:p>
          <w:p w14:paraId="30895A78" w14:textId="77777777" w:rsidR="009431D5" w:rsidRPr="00B80BE4" w:rsidRDefault="009431D5" w:rsidP="009431D5">
            <w:pPr>
              <w:pStyle w:val="Heading6"/>
              <w:rPr>
                <w:rFonts w:asciiTheme="minorHAnsi" w:eastAsiaTheme="minorHAnsi" w:hAnsiTheme="minorHAnsi" w:cstheme="minorBidi"/>
                <w:bCs/>
                <w:kern w:val="2"/>
                <w:sz w:val="22"/>
                <w:szCs w:val="22"/>
                <w14:ligatures w14:val="standardContextual"/>
              </w:rPr>
            </w:pPr>
            <w:r w:rsidRPr="00B80BE4">
              <w:rPr>
                <w:rFonts w:asciiTheme="minorHAnsi" w:eastAsiaTheme="minorHAnsi" w:hAnsiTheme="minorHAnsi" w:cstheme="minorBidi"/>
                <w:bCs/>
                <w:kern w:val="2"/>
                <w:sz w:val="22"/>
                <w:szCs w:val="22"/>
                <w14:ligatures w14:val="standardContextual"/>
              </w:rPr>
              <w:t>Mandatory</w:t>
            </w:r>
          </w:p>
          <w:p w14:paraId="206079B9" w14:textId="006743E1" w:rsidR="009431D5" w:rsidRPr="003D343C" w:rsidRDefault="009431D5" w:rsidP="0020441B">
            <w:pPr>
              <w:pStyle w:val="ListParagraph"/>
              <w:numPr>
                <w:ilvl w:val="0"/>
                <w:numId w:val="9"/>
              </w:numPr>
              <w:ind w:left="714" w:hanging="357"/>
              <w:contextualSpacing w:val="0"/>
            </w:pPr>
            <w:r w:rsidRPr="003D343C">
              <w:t>Educated to degree level, or similar experience working in technology strategy/consulting, architecture or digital innovation.</w:t>
            </w:r>
          </w:p>
          <w:p w14:paraId="302A76AA" w14:textId="4DDE8381" w:rsidR="009431D5" w:rsidRPr="003D343C" w:rsidRDefault="009431D5" w:rsidP="0020441B">
            <w:pPr>
              <w:pStyle w:val="ListParagraph"/>
              <w:numPr>
                <w:ilvl w:val="0"/>
                <w:numId w:val="9"/>
              </w:numPr>
              <w:ind w:left="714" w:hanging="357"/>
              <w:contextualSpacing w:val="0"/>
            </w:pPr>
            <w:r w:rsidRPr="003D343C">
              <w:t>Proven track record in AI strategy, technology innovation or digital transformation within complex environments</w:t>
            </w:r>
            <w:r w:rsidR="004C58C9">
              <w:t>.</w:t>
            </w:r>
          </w:p>
          <w:p w14:paraId="68172408" w14:textId="5E1B8DEF" w:rsidR="009431D5" w:rsidRPr="003D343C" w:rsidRDefault="009431D5" w:rsidP="0020441B">
            <w:pPr>
              <w:pStyle w:val="ListParagraph"/>
              <w:numPr>
                <w:ilvl w:val="0"/>
                <w:numId w:val="9"/>
              </w:numPr>
              <w:ind w:left="714" w:hanging="357"/>
              <w:contextualSpacing w:val="0"/>
            </w:pPr>
            <w:r w:rsidRPr="003D343C">
              <w:t>Strong understanding of cloud platforms, AI/ML, GenAI, automation tools, and emerging technologies</w:t>
            </w:r>
            <w:r w:rsidR="004C58C9">
              <w:t>.</w:t>
            </w:r>
          </w:p>
          <w:p w14:paraId="5ACE43A9" w14:textId="4C801C7D" w:rsidR="009431D5" w:rsidRPr="003D343C" w:rsidRDefault="009431D5" w:rsidP="0020441B">
            <w:pPr>
              <w:pStyle w:val="ListParagraph"/>
              <w:numPr>
                <w:ilvl w:val="0"/>
                <w:numId w:val="9"/>
              </w:numPr>
              <w:ind w:left="714" w:hanging="357"/>
              <w:contextualSpacing w:val="0"/>
            </w:pPr>
            <w:r w:rsidRPr="003D343C">
              <w:t>Experience of developing roadmaps, leading PoCs, and bringing innovation into production</w:t>
            </w:r>
            <w:r w:rsidR="004C58C9">
              <w:t>.</w:t>
            </w:r>
          </w:p>
          <w:p w14:paraId="360694CB" w14:textId="6F017484" w:rsidR="009431D5" w:rsidRPr="003D343C" w:rsidRDefault="009431D5" w:rsidP="0020441B">
            <w:pPr>
              <w:pStyle w:val="ListParagraph"/>
              <w:numPr>
                <w:ilvl w:val="0"/>
                <w:numId w:val="9"/>
              </w:numPr>
              <w:ind w:left="714" w:hanging="357"/>
              <w:contextualSpacing w:val="0"/>
            </w:pPr>
            <w:r w:rsidRPr="003D343C">
              <w:t>Deep knowledge of digital trends, delivery models (SaaS, PaaS, On-prem), and data ethics</w:t>
            </w:r>
            <w:r w:rsidR="004C58C9">
              <w:t>.</w:t>
            </w:r>
          </w:p>
          <w:p w14:paraId="358706E3" w14:textId="0F2BD595" w:rsidR="009431D5" w:rsidRDefault="009431D5" w:rsidP="0020441B">
            <w:pPr>
              <w:pStyle w:val="ListParagraph"/>
              <w:numPr>
                <w:ilvl w:val="0"/>
                <w:numId w:val="9"/>
              </w:numPr>
              <w:ind w:left="714" w:hanging="357"/>
              <w:contextualSpacing w:val="0"/>
            </w:pPr>
            <w:r>
              <w:t>Experience simplifying and improving existing processes, End to end experience of the software development lifecycle (SDLC)</w:t>
            </w:r>
            <w:r w:rsidR="004C58C9">
              <w:t>.</w:t>
            </w:r>
            <w:r>
              <w:t xml:space="preserve"> </w:t>
            </w:r>
          </w:p>
          <w:p w14:paraId="182015D3" w14:textId="0092F793" w:rsidR="009431D5" w:rsidRDefault="009431D5" w:rsidP="0020441B">
            <w:pPr>
              <w:pStyle w:val="ListParagraph"/>
              <w:numPr>
                <w:ilvl w:val="0"/>
                <w:numId w:val="9"/>
              </w:numPr>
              <w:ind w:left="714" w:hanging="357"/>
              <w:contextualSpacing w:val="0"/>
            </w:pPr>
            <w:r>
              <w:t>Good understanding of design thinking, agile and lean methodologies, and frameworks in the context of developing and delivering digital technology innovations or improving existing technology capabilities through new technology solutions or services</w:t>
            </w:r>
            <w:r w:rsidR="004C58C9">
              <w:t>.</w:t>
            </w:r>
            <w:r>
              <w:t xml:space="preserve"> </w:t>
            </w:r>
          </w:p>
          <w:p w14:paraId="21F1ED96" w14:textId="3064FBBE" w:rsidR="009431D5" w:rsidRDefault="009431D5" w:rsidP="0020441B">
            <w:pPr>
              <w:pStyle w:val="ListParagraph"/>
              <w:numPr>
                <w:ilvl w:val="0"/>
                <w:numId w:val="9"/>
              </w:numPr>
              <w:ind w:left="714" w:hanging="357"/>
              <w:contextualSpacing w:val="0"/>
            </w:pPr>
            <w:r>
              <w:t xml:space="preserve">Experience of 3rd party supplier management. </w:t>
            </w:r>
          </w:p>
          <w:p w14:paraId="5934543B" w14:textId="17308229" w:rsidR="009431D5" w:rsidRDefault="009431D5" w:rsidP="0020441B">
            <w:pPr>
              <w:pStyle w:val="ListParagraph"/>
              <w:numPr>
                <w:ilvl w:val="0"/>
                <w:numId w:val="9"/>
              </w:numPr>
              <w:ind w:left="714" w:hanging="357"/>
              <w:contextualSpacing w:val="0"/>
            </w:pPr>
            <w:r>
              <w:t>Experience of establishing and implementing technology innovation days for VWFS (UK) in-line with IT strategy with support from technology partners &amp; research institutes (where appropriate)</w:t>
            </w:r>
            <w:r w:rsidR="004C58C9">
              <w:t>.</w:t>
            </w:r>
            <w:r>
              <w:t xml:space="preserve"> </w:t>
            </w:r>
          </w:p>
          <w:p w14:paraId="01FC943E" w14:textId="77777777" w:rsidR="009431D5" w:rsidRPr="00B80BE4" w:rsidRDefault="009431D5" w:rsidP="009431D5">
            <w:pPr>
              <w:pStyle w:val="Heading6"/>
              <w:rPr>
                <w:rFonts w:asciiTheme="minorHAnsi" w:eastAsiaTheme="minorHAnsi" w:hAnsiTheme="minorHAnsi" w:cstheme="minorBidi"/>
                <w:bCs/>
                <w:kern w:val="2"/>
                <w:sz w:val="22"/>
                <w:szCs w:val="22"/>
                <w14:ligatures w14:val="standardContextual"/>
              </w:rPr>
            </w:pPr>
            <w:r w:rsidRPr="00B80BE4">
              <w:rPr>
                <w:rFonts w:asciiTheme="minorHAnsi" w:eastAsiaTheme="minorHAnsi" w:hAnsiTheme="minorHAnsi" w:cstheme="minorBidi"/>
                <w:bCs/>
                <w:kern w:val="2"/>
                <w:sz w:val="22"/>
                <w:szCs w:val="22"/>
                <w14:ligatures w14:val="standardContextual"/>
              </w:rPr>
              <w:t>Desirable</w:t>
            </w:r>
          </w:p>
          <w:p w14:paraId="51CFD255" w14:textId="59C1DED4" w:rsidR="009431D5" w:rsidRPr="003D343C" w:rsidRDefault="009431D5" w:rsidP="0020441B">
            <w:pPr>
              <w:pStyle w:val="ListParagraph"/>
              <w:numPr>
                <w:ilvl w:val="0"/>
                <w:numId w:val="9"/>
              </w:numPr>
              <w:ind w:left="714" w:hanging="357"/>
              <w:contextualSpacing w:val="0"/>
            </w:pPr>
            <w:r w:rsidRPr="003D343C">
              <w:t>Experience in regulated industries such as financial services or automotive finance.</w:t>
            </w:r>
          </w:p>
          <w:p w14:paraId="2CC4EF7C" w14:textId="0235EC6B" w:rsidR="009431D5" w:rsidRPr="003D343C" w:rsidRDefault="009431D5" w:rsidP="0020441B">
            <w:pPr>
              <w:pStyle w:val="ListParagraph"/>
              <w:numPr>
                <w:ilvl w:val="0"/>
                <w:numId w:val="9"/>
              </w:numPr>
              <w:ind w:left="714" w:hanging="357"/>
              <w:contextualSpacing w:val="0"/>
            </w:pPr>
            <w:r w:rsidRPr="003D343C">
              <w:t>Knowledge of architectural frameworks, design thinking and agile methodologies.</w:t>
            </w:r>
          </w:p>
          <w:p w14:paraId="1A24220B" w14:textId="1BB5A4B0" w:rsidR="009431D5" w:rsidRPr="003D343C" w:rsidRDefault="009431D5" w:rsidP="0020441B">
            <w:pPr>
              <w:pStyle w:val="ListParagraph"/>
              <w:numPr>
                <w:ilvl w:val="0"/>
                <w:numId w:val="9"/>
              </w:numPr>
              <w:ind w:left="714" w:hanging="357"/>
              <w:contextualSpacing w:val="0"/>
            </w:pPr>
            <w:r w:rsidRPr="003D343C">
              <w:t>Familiarity with enterprise AI/ML platforms, low-code/no-code, and API integrations.</w:t>
            </w:r>
          </w:p>
          <w:p w14:paraId="773ACA19" w14:textId="590654E5" w:rsidR="009431D5" w:rsidRPr="00B80BE4" w:rsidRDefault="009431D5" w:rsidP="0020441B">
            <w:pPr>
              <w:pStyle w:val="ListParagraph"/>
              <w:numPr>
                <w:ilvl w:val="0"/>
                <w:numId w:val="9"/>
              </w:numPr>
              <w:ind w:left="714" w:hanging="357"/>
              <w:contextualSpacing w:val="0"/>
            </w:pPr>
            <w:r w:rsidRPr="003D343C">
              <w:t>Experience with platforms like Microsoft Power Platform, Azure AI, or Salesforce Einstein.</w:t>
            </w:r>
          </w:p>
          <w:p w14:paraId="25681393" w14:textId="415F42FF" w:rsidR="009431D5" w:rsidRDefault="009431D5" w:rsidP="0020441B">
            <w:pPr>
              <w:pStyle w:val="ListParagraph"/>
              <w:numPr>
                <w:ilvl w:val="0"/>
                <w:numId w:val="9"/>
              </w:numPr>
              <w:ind w:left="714" w:hanging="357"/>
              <w:contextualSpacing w:val="0"/>
            </w:pPr>
            <w:r>
              <w:t>Experience of Digital Transformations at an Enterprise scale</w:t>
            </w:r>
            <w:r w:rsidR="004C58C9">
              <w:t>.</w:t>
            </w:r>
          </w:p>
          <w:p w14:paraId="24C3B6DC" w14:textId="0642F487" w:rsidR="009431D5" w:rsidRDefault="009431D5" w:rsidP="0020441B">
            <w:pPr>
              <w:pStyle w:val="ListParagraph"/>
              <w:numPr>
                <w:ilvl w:val="0"/>
                <w:numId w:val="9"/>
              </w:numPr>
              <w:ind w:left="714" w:hanging="357"/>
              <w:contextualSpacing w:val="0"/>
            </w:pPr>
            <w:r>
              <w:t>Experience working with Collaboration tools like SharePoint, Jira, Confluence</w:t>
            </w:r>
            <w:r w:rsidR="004C58C9">
              <w:t>.</w:t>
            </w:r>
            <w:r>
              <w:t xml:space="preserve"> </w:t>
            </w:r>
          </w:p>
          <w:p w14:paraId="034AE234" w14:textId="00286071" w:rsidR="009431D5" w:rsidRDefault="009431D5" w:rsidP="0020441B">
            <w:pPr>
              <w:pStyle w:val="ListParagraph"/>
              <w:numPr>
                <w:ilvl w:val="0"/>
                <w:numId w:val="9"/>
              </w:numPr>
              <w:ind w:left="714" w:hanging="357"/>
              <w:contextualSpacing w:val="0"/>
            </w:pPr>
            <w:r>
              <w:t>Experience with Enterprise Architecture and IT Portfolio Management tools</w:t>
            </w:r>
            <w:r w:rsidR="004C58C9">
              <w:t>.</w:t>
            </w:r>
          </w:p>
          <w:p w14:paraId="6AD494EB" w14:textId="4CD3C2D4" w:rsidR="009431D5" w:rsidRDefault="009431D5" w:rsidP="0020441B">
            <w:pPr>
              <w:pStyle w:val="ListParagraph"/>
              <w:numPr>
                <w:ilvl w:val="0"/>
                <w:numId w:val="9"/>
              </w:numPr>
              <w:ind w:left="714" w:hanging="357"/>
              <w:contextualSpacing w:val="0"/>
            </w:pPr>
            <w:r>
              <w:t>Knowledge of Waterfall/Agile/DevOps frameworks</w:t>
            </w:r>
            <w:r w:rsidR="004C58C9">
              <w:t>.</w:t>
            </w:r>
            <w:r>
              <w:t xml:space="preserve"> </w:t>
            </w:r>
          </w:p>
          <w:p w14:paraId="29197991" w14:textId="569E8B51" w:rsidR="00154114" w:rsidRPr="005D230B" w:rsidRDefault="00154114" w:rsidP="009431D5">
            <w:pPr>
              <w:pStyle w:val="ListParagraph"/>
              <w:jc w:val="both"/>
              <w:rPr>
                <w:rFonts w:ascii="VWAG TheSans" w:hAnsi="VWAG TheSans"/>
                <w:sz w:val="20"/>
                <w:szCs w:val="20"/>
              </w:rPr>
            </w:pPr>
          </w:p>
        </w:tc>
      </w:tr>
    </w:tbl>
    <w:p w14:paraId="1132BF98" w14:textId="77777777" w:rsidR="00B80BE4" w:rsidRPr="005D230B" w:rsidRDefault="00B80BE4" w:rsidP="000F7685">
      <w:pPr>
        <w:rPr>
          <w:rFonts w:ascii="VWAG TheSans" w:hAnsi="VWAG TheSans"/>
          <w:b/>
          <w:bCs/>
          <w:sz w:val="12"/>
          <w:szCs w:val="12"/>
        </w:rPr>
      </w:pPr>
    </w:p>
    <w:tbl>
      <w:tblPr>
        <w:tblStyle w:val="TableGrid"/>
        <w:tblW w:w="0" w:type="auto"/>
        <w:tblLook w:val="04A0" w:firstRow="1" w:lastRow="0" w:firstColumn="1" w:lastColumn="0" w:noHBand="0" w:noVBand="1"/>
      </w:tblPr>
      <w:tblGrid>
        <w:gridCol w:w="9771"/>
      </w:tblGrid>
      <w:tr w:rsidR="00783BFF" w:rsidRPr="005D230B" w14:paraId="5BCCC0F6" w14:textId="77777777" w:rsidTr="00783BFF">
        <w:tc>
          <w:tcPr>
            <w:tcW w:w="9771" w:type="dxa"/>
          </w:tcPr>
          <w:p w14:paraId="20AA8D93" w14:textId="77777777" w:rsidR="00783BFF" w:rsidRPr="005D230B" w:rsidRDefault="00783BFF" w:rsidP="000F7685">
            <w:pPr>
              <w:rPr>
                <w:rFonts w:ascii="VWAG TheSans" w:hAnsi="VWAG TheSans"/>
                <w:b/>
                <w:bCs/>
                <w:sz w:val="24"/>
                <w:szCs w:val="24"/>
              </w:rPr>
            </w:pPr>
            <w:r w:rsidRPr="005D230B">
              <w:rPr>
                <w:rFonts w:ascii="VWAG TheSans" w:hAnsi="VWAG TheSans"/>
                <w:b/>
                <w:bCs/>
                <w:sz w:val="24"/>
                <w:szCs w:val="24"/>
              </w:rPr>
              <w:t>SKILLS &amp; PERSONAL CHARACTERISTICS REQUIRED</w:t>
            </w:r>
          </w:p>
          <w:p w14:paraId="79D42E82" w14:textId="21AD51D3" w:rsidR="002A25F9" w:rsidRPr="003D343C" w:rsidRDefault="002A25F9" w:rsidP="0020441B">
            <w:pPr>
              <w:pStyle w:val="ListParagraph"/>
              <w:numPr>
                <w:ilvl w:val="0"/>
                <w:numId w:val="9"/>
              </w:numPr>
              <w:ind w:left="714" w:hanging="357"/>
              <w:contextualSpacing w:val="0"/>
            </w:pPr>
            <w:r w:rsidRPr="003D343C">
              <w:t>Strategic mindset with a passion for technology and innovation.</w:t>
            </w:r>
          </w:p>
          <w:p w14:paraId="5C092A16" w14:textId="4DD9F179" w:rsidR="002A25F9" w:rsidRPr="003D343C" w:rsidRDefault="002A25F9" w:rsidP="0020441B">
            <w:pPr>
              <w:pStyle w:val="ListParagraph"/>
              <w:numPr>
                <w:ilvl w:val="0"/>
                <w:numId w:val="9"/>
              </w:numPr>
              <w:ind w:left="714" w:hanging="357"/>
              <w:contextualSpacing w:val="0"/>
            </w:pPr>
            <w:r w:rsidRPr="003D343C">
              <w:t>Ability to influence and communicate with technical and non-technical audiences.</w:t>
            </w:r>
          </w:p>
          <w:p w14:paraId="66A06761" w14:textId="5AAA456E" w:rsidR="002A25F9" w:rsidRPr="003D343C" w:rsidRDefault="002A25F9" w:rsidP="0020441B">
            <w:pPr>
              <w:pStyle w:val="ListParagraph"/>
              <w:numPr>
                <w:ilvl w:val="0"/>
                <w:numId w:val="9"/>
              </w:numPr>
              <w:ind w:left="714" w:hanging="357"/>
              <w:contextualSpacing w:val="0"/>
            </w:pPr>
            <w:r w:rsidRPr="003D343C">
              <w:t>Self-starter with a bias for action and continuous improvement.</w:t>
            </w:r>
          </w:p>
          <w:p w14:paraId="32AAE8D4" w14:textId="2FC295C1" w:rsidR="002A25F9" w:rsidRPr="003D343C" w:rsidRDefault="002A25F9" w:rsidP="0020441B">
            <w:pPr>
              <w:pStyle w:val="ListParagraph"/>
              <w:numPr>
                <w:ilvl w:val="0"/>
                <w:numId w:val="9"/>
              </w:numPr>
              <w:ind w:left="714" w:hanging="357"/>
              <w:contextualSpacing w:val="0"/>
            </w:pPr>
            <w:r w:rsidRPr="003D343C">
              <w:t>Strong collaboration and stakeholder engagement skills.</w:t>
            </w:r>
          </w:p>
          <w:p w14:paraId="61B2D8C4" w14:textId="59F0A5ED" w:rsidR="002A25F9" w:rsidRPr="003D343C" w:rsidRDefault="002A25F9" w:rsidP="0020441B">
            <w:pPr>
              <w:pStyle w:val="ListParagraph"/>
              <w:numPr>
                <w:ilvl w:val="0"/>
                <w:numId w:val="9"/>
              </w:numPr>
              <w:ind w:left="714" w:hanging="357"/>
              <w:contextualSpacing w:val="0"/>
            </w:pPr>
            <w:r w:rsidRPr="003D343C">
              <w:t>Creative thinker with strong problem-solving ability and curiosity.</w:t>
            </w:r>
          </w:p>
          <w:p w14:paraId="2532C98C" w14:textId="773D0FB1" w:rsidR="002A25F9" w:rsidRDefault="002A25F9" w:rsidP="0020441B">
            <w:pPr>
              <w:pStyle w:val="ListParagraph"/>
              <w:numPr>
                <w:ilvl w:val="0"/>
                <w:numId w:val="9"/>
              </w:numPr>
              <w:ind w:left="714" w:hanging="357"/>
              <w:contextualSpacing w:val="0"/>
            </w:pPr>
            <w:r w:rsidRPr="003D343C">
              <w:t>Comfortable working in ambiguity and driving clarity.</w:t>
            </w:r>
          </w:p>
          <w:p w14:paraId="286ABA61" w14:textId="0E5365B1" w:rsidR="002A25F9" w:rsidRPr="00FB18DB" w:rsidRDefault="002A25F9" w:rsidP="0020441B">
            <w:pPr>
              <w:pStyle w:val="ListParagraph"/>
              <w:numPr>
                <w:ilvl w:val="0"/>
                <w:numId w:val="9"/>
              </w:numPr>
              <w:ind w:left="714" w:hanging="357"/>
              <w:contextualSpacing w:val="0"/>
            </w:pPr>
            <w:r w:rsidRPr="00C97441">
              <w:t>Strong stakeholder engagement and business case development skills</w:t>
            </w:r>
          </w:p>
          <w:p w14:paraId="217CEFC2" w14:textId="79EF19AD" w:rsidR="002A25F9" w:rsidRPr="005E10C2" w:rsidRDefault="002A25F9" w:rsidP="0020441B">
            <w:pPr>
              <w:pStyle w:val="ListParagraph"/>
              <w:numPr>
                <w:ilvl w:val="0"/>
                <w:numId w:val="9"/>
              </w:numPr>
              <w:ind w:left="714" w:hanging="357"/>
              <w:contextualSpacing w:val="0"/>
            </w:pPr>
            <w:r w:rsidRPr="005E10C2">
              <w:t>Excellent stakeholder management and influencing skills</w:t>
            </w:r>
            <w:r>
              <w:t>.</w:t>
            </w:r>
          </w:p>
          <w:p w14:paraId="5106BB1E" w14:textId="5268A6A2" w:rsidR="002A25F9" w:rsidRPr="005E10C2" w:rsidRDefault="002A25F9" w:rsidP="0020441B">
            <w:pPr>
              <w:pStyle w:val="ListParagraph"/>
              <w:numPr>
                <w:ilvl w:val="0"/>
                <w:numId w:val="9"/>
              </w:numPr>
              <w:contextualSpacing w:val="0"/>
            </w:pPr>
            <w:r w:rsidRPr="005E10C2">
              <w:t>Strong written and oral communication skills, with the ability to present technical capabilities in a manner that is understood by all</w:t>
            </w:r>
            <w:r>
              <w:t>.</w:t>
            </w:r>
          </w:p>
          <w:p w14:paraId="0A455F58" w14:textId="6444ED43" w:rsidR="002A25F9" w:rsidRPr="005E10C2" w:rsidRDefault="002A25F9" w:rsidP="0020441B">
            <w:pPr>
              <w:pStyle w:val="ListParagraph"/>
              <w:numPr>
                <w:ilvl w:val="0"/>
                <w:numId w:val="9"/>
              </w:numPr>
              <w:contextualSpacing w:val="0"/>
            </w:pPr>
            <w:r w:rsidRPr="005E10C2">
              <w:t>Tenacity and resilience to maintain focus despite challenges and setbacks</w:t>
            </w:r>
            <w:r>
              <w:t>.</w:t>
            </w:r>
          </w:p>
          <w:p w14:paraId="32C02EF5" w14:textId="77777777" w:rsidR="002A25F9" w:rsidRDefault="002A25F9" w:rsidP="0020441B">
            <w:pPr>
              <w:pStyle w:val="ListParagraph"/>
              <w:numPr>
                <w:ilvl w:val="0"/>
                <w:numId w:val="9"/>
              </w:numPr>
              <w:contextualSpacing w:val="0"/>
            </w:pPr>
            <w:r w:rsidRPr="005E10C2">
              <w:t>A willingness to learn an</w:t>
            </w:r>
            <w:r>
              <w:t>d</w:t>
            </w:r>
            <w:r w:rsidRPr="005E10C2">
              <w:t xml:space="preserve"> develop new skills</w:t>
            </w:r>
            <w:r>
              <w:t>.</w:t>
            </w:r>
          </w:p>
          <w:p w14:paraId="57095BA5" w14:textId="77777777" w:rsidR="00007BA3" w:rsidRDefault="002A25F9" w:rsidP="0020441B">
            <w:pPr>
              <w:pStyle w:val="ListParagraph"/>
              <w:numPr>
                <w:ilvl w:val="0"/>
                <w:numId w:val="9"/>
              </w:numPr>
              <w:contextualSpacing w:val="0"/>
            </w:pPr>
            <w:r w:rsidRPr="005E10C2">
              <w:t>Ability to work independently and as part of a wider team</w:t>
            </w:r>
            <w:r>
              <w:t>.</w:t>
            </w:r>
          </w:p>
          <w:p w14:paraId="4608D47E" w14:textId="68358E25" w:rsidR="004C58C9" w:rsidRPr="002A25F9" w:rsidRDefault="004C58C9" w:rsidP="0020441B">
            <w:pPr>
              <w:pStyle w:val="ListParagraph"/>
              <w:numPr>
                <w:ilvl w:val="0"/>
                <w:numId w:val="9"/>
              </w:numPr>
              <w:contextualSpacing w:val="0"/>
            </w:pPr>
            <w:r>
              <w:t>Ability to comprehensively research and recommend new technologies to key stakeholders across the business.</w:t>
            </w:r>
          </w:p>
        </w:tc>
      </w:tr>
    </w:tbl>
    <w:p w14:paraId="30B37EFA" w14:textId="77777777" w:rsidR="00007BA3" w:rsidRPr="005D230B" w:rsidRDefault="00007BA3" w:rsidP="0020441B">
      <w:pPr>
        <w:rPr>
          <w:rFonts w:ascii="VWAG TheSans" w:hAnsi="VWAG TheSans"/>
          <w:b/>
          <w:bCs/>
          <w:sz w:val="12"/>
          <w:szCs w:val="12"/>
        </w:rPr>
      </w:pPr>
    </w:p>
    <w:sectPr w:rsidR="00007BA3" w:rsidRPr="005D230B" w:rsidSect="00DC60DA">
      <w:headerReference w:type="default" r:id="rId12"/>
      <w:footerReference w:type="default" r:id="rId13"/>
      <w:headerReference w:type="first" r:id="rId14"/>
      <w:footerReference w:type="first" r:id="rId15"/>
      <w:pgSz w:w="11906" w:h="16838"/>
      <w:pgMar w:top="2410" w:right="991" w:bottom="709" w:left="1134" w:header="708"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BC687" w14:textId="77777777" w:rsidR="00DB605E" w:rsidRDefault="00DB605E" w:rsidP="000F7685">
      <w:pPr>
        <w:spacing w:after="0" w:line="240" w:lineRule="auto"/>
      </w:pPr>
      <w:r>
        <w:separator/>
      </w:r>
    </w:p>
  </w:endnote>
  <w:endnote w:type="continuationSeparator" w:id="0">
    <w:p w14:paraId="1D4C72F9" w14:textId="77777777" w:rsidR="00DB605E" w:rsidRDefault="00DB605E" w:rsidP="000F7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WAG TheSans">
    <w:altName w:val="Calibri"/>
    <w:panose1 w:val="020B0502050302020203"/>
    <w:charset w:val="00"/>
    <w:family w:val="swiss"/>
    <w:pitch w:val="variable"/>
    <w:sig w:usb0="A00002FF" w:usb1="5000605B" w:usb2="00000000" w:usb3="00000000" w:csb0="0000009F" w:csb1="00000000"/>
  </w:font>
  <w:font w:name="Univers">
    <w:altName w:val="Arial"/>
    <w:panose1 w:val="020B0703030502030204"/>
    <w:charset w:val="00"/>
    <w:family w:val="swiss"/>
    <w:pitch w:val="variable"/>
    <w:sig w:usb0="00000007" w:usb1="00000000" w:usb2="00000000" w:usb3="00000000" w:csb0="00000093" w:csb1="00000000"/>
  </w:font>
  <w:font w:name="VW Text Office">
    <w:altName w:val="Calibri"/>
    <w:panose1 w:val="020B0504040200000003"/>
    <w:charset w:val="00"/>
    <w:family w:val="swiss"/>
    <w:pitch w:val="variable"/>
    <w:sig w:usb0="A00002AF" w:usb1="5000207B"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WAG TheSans" w:hAnsi="VWAG TheSans"/>
      </w:rPr>
      <w:id w:val="-1304613423"/>
      <w:docPartObj>
        <w:docPartGallery w:val="Page Numbers (Top of Page)"/>
        <w:docPartUnique/>
      </w:docPartObj>
    </w:sdtPr>
    <w:sdtEndPr/>
    <w:sdtContent>
      <w:p w14:paraId="00F7CDB5" w14:textId="63030C5B" w:rsidR="00154114" w:rsidRPr="005D230B" w:rsidRDefault="005D230B" w:rsidP="00154114">
        <w:pPr>
          <w:pStyle w:val="Footer"/>
          <w:jc w:val="right"/>
          <w:rPr>
            <w:rFonts w:ascii="VWAG TheSans" w:hAnsi="VWAG TheSans"/>
          </w:rPr>
        </w:pPr>
        <w:r w:rsidRPr="005D230B">
          <w:rPr>
            <w:rFonts w:ascii="VWAG TheSans" w:eastAsia="Times New Roman" w:hAnsi="VWAG TheSans" w:cs="Open Sans"/>
            <w:noProof/>
            <w:lang w:eastAsia="en-GB"/>
          </w:rPr>
          <w:drawing>
            <wp:anchor distT="0" distB="0" distL="114300" distR="114300" simplePos="0" relativeHeight="251671552" behindDoc="1" locked="0" layoutInCell="1" allowOverlap="1" wp14:anchorId="5AEABA48" wp14:editId="23ACB446">
              <wp:simplePos x="0" y="0"/>
              <wp:positionH relativeFrom="column">
                <wp:posOffset>-107950</wp:posOffset>
              </wp:positionH>
              <wp:positionV relativeFrom="paragraph">
                <wp:posOffset>-95250</wp:posOffset>
              </wp:positionV>
              <wp:extent cx="4267200" cy="628650"/>
              <wp:effectExtent l="0" t="0" r="0" b="0"/>
              <wp:wrapNone/>
              <wp:docPr id="1922881283" name="Picture 1" descr="A green and white circular ic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798899" name="Picture 1" descr="A green and white circular icon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4267200" cy="628650"/>
                      </a:xfrm>
                      <a:prstGeom prst="rect">
                        <a:avLst/>
                      </a:prstGeom>
                    </pic:spPr>
                  </pic:pic>
                </a:graphicData>
              </a:graphic>
              <wp14:sizeRelH relativeFrom="page">
                <wp14:pctWidth>0</wp14:pctWidth>
              </wp14:sizeRelH>
              <wp14:sizeRelV relativeFrom="page">
                <wp14:pctHeight>0</wp14:pctHeight>
              </wp14:sizeRelV>
            </wp:anchor>
          </w:drawing>
        </w:r>
        <w:r w:rsidR="00154114" w:rsidRPr="005D230B">
          <w:rPr>
            <w:rFonts w:ascii="VWAG TheSans" w:hAnsi="VWAG TheSans"/>
          </w:rPr>
          <w:t xml:space="preserve">Page </w:t>
        </w:r>
        <w:r w:rsidR="00154114" w:rsidRPr="005D230B">
          <w:rPr>
            <w:rFonts w:ascii="VWAG TheSans" w:hAnsi="VWAG TheSans"/>
          </w:rPr>
          <w:fldChar w:fldCharType="begin"/>
        </w:r>
        <w:r w:rsidR="00154114" w:rsidRPr="005D230B">
          <w:rPr>
            <w:rFonts w:ascii="VWAG TheSans" w:hAnsi="VWAG TheSans"/>
          </w:rPr>
          <w:instrText>PAGE</w:instrText>
        </w:r>
        <w:r w:rsidR="00154114" w:rsidRPr="005D230B">
          <w:rPr>
            <w:rFonts w:ascii="VWAG TheSans" w:hAnsi="VWAG TheSans"/>
          </w:rPr>
          <w:fldChar w:fldCharType="separate"/>
        </w:r>
        <w:r w:rsidR="00154114" w:rsidRPr="005D230B">
          <w:rPr>
            <w:rFonts w:ascii="VWAG TheSans" w:hAnsi="VWAG TheSans"/>
          </w:rPr>
          <w:t>1</w:t>
        </w:r>
        <w:r w:rsidR="00154114" w:rsidRPr="005D230B">
          <w:rPr>
            <w:rFonts w:ascii="VWAG TheSans" w:hAnsi="VWAG TheSans"/>
          </w:rPr>
          <w:fldChar w:fldCharType="end"/>
        </w:r>
        <w:r w:rsidR="00154114" w:rsidRPr="005D230B">
          <w:rPr>
            <w:rFonts w:ascii="VWAG TheSans" w:hAnsi="VWAG TheSans"/>
          </w:rPr>
          <w:t xml:space="preserve"> of </w:t>
        </w:r>
        <w:r w:rsidR="00154114" w:rsidRPr="005D230B">
          <w:rPr>
            <w:rFonts w:ascii="VWAG TheSans" w:hAnsi="VWAG TheSans"/>
          </w:rPr>
          <w:fldChar w:fldCharType="begin"/>
        </w:r>
        <w:r w:rsidR="00154114" w:rsidRPr="005D230B">
          <w:rPr>
            <w:rFonts w:ascii="VWAG TheSans" w:hAnsi="VWAG TheSans"/>
          </w:rPr>
          <w:instrText>NUMPAGES</w:instrText>
        </w:r>
        <w:r w:rsidR="00154114" w:rsidRPr="005D230B">
          <w:rPr>
            <w:rFonts w:ascii="VWAG TheSans" w:hAnsi="VWAG TheSans"/>
          </w:rPr>
          <w:fldChar w:fldCharType="separate"/>
        </w:r>
        <w:r w:rsidR="00154114" w:rsidRPr="005D230B">
          <w:rPr>
            <w:rFonts w:ascii="VWAG TheSans" w:hAnsi="VWAG TheSans"/>
          </w:rPr>
          <w:t>2</w:t>
        </w:r>
        <w:r w:rsidR="00154114" w:rsidRPr="005D230B">
          <w:rPr>
            <w:rFonts w:ascii="VWAG TheSans" w:hAnsi="VWAG TheSans"/>
          </w:rPr>
          <w:fldChar w:fldCharType="end"/>
        </w:r>
      </w:p>
    </w:sdtContent>
  </w:sdt>
  <w:p w14:paraId="0E500B9B" w14:textId="19B22A07" w:rsidR="00154114" w:rsidRDefault="00154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WAG TheSans" w:hAnsi="VWAG TheSans"/>
      </w:rPr>
      <w:id w:val="2054888177"/>
      <w:docPartObj>
        <w:docPartGallery w:val="Page Numbers (Bottom of Page)"/>
        <w:docPartUnique/>
      </w:docPartObj>
    </w:sdtPr>
    <w:sdtEndPr/>
    <w:sdtContent>
      <w:sdt>
        <w:sdtPr>
          <w:rPr>
            <w:rFonts w:ascii="VWAG TheSans" w:hAnsi="VWAG TheSans"/>
          </w:rPr>
          <w:id w:val="-1769616900"/>
          <w:docPartObj>
            <w:docPartGallery w:val="Page Numbers (Top of Page)"/>
            <w:docPartUnique/>
          </w:docPartObj>
        </w:sdtPr>
        <w:sdtEndPr/>
        <w:sdtContent>
          <w:p w14:paraId="3DAD1C67" w14:textId="27007F26" w:rsidR="000F7685" w:rsidRPr="005D230B" w:rsidRDefault="005D230B" w:rsidP="000F7685">
            <w:pPr>
              <w:pStyle w:val="Footer"/>
              <w:jc w:val="right"/>
              <w:rPr>
                <w:rFonts w:ascii="VWAG TheSans" w:hAnsi="VWAG TheSans"/>
              </w:rPr>
            </w:pPr>
            <w:r w:rsidRPr="005D230B">
              <w:rPr>
                <w:rFonts w:ascii="VWAG TheSans" w:eastAsia="Times New Roman" w:hAnsi="VWAG TheSans" w:cs="Open Sans"/>
                <w:noProof/>
                <w:lang w:eastAsia="en-GB"/>
              </w:rPr>
              <w:drawing>
                <wp:anchor distT="0" distB="0" distL="114300" distR="114300" simplePos="0" relativeHeight="251669504" behindDoc="1" locked="0" layoutInCell="1" allowOverlap="1" wp14:anchorId="591AA786" wp14:editId="4100D33C">
                  <wp:simplePos x="0" y="0"/>
                  <wp:positionH relativeFrom="column">
                    <wp:posOffset>-146050</wp:posOffset>
                  </wp:positionH>
                  <wp:positionV relativeFrom="paragraph">
                    <wp:posOffset>-114935</wp:posOffset>
                  </wp:positionV>
                  <wp:extent cx="4267200" cy="628650"/>
                  <wp:effectExtent l="0" t="0" r="0" b="0"/>
                  <wp:wrapNone/>
                  <wp:docPr id="281611378" name="Picture 1" descr="A green and white circular ic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798899" name="Picture 1" descr="A green and white circular icon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4267200" cy="628650"/>
                          </a:xfrm>
                          <a:prstGeom prst="rect">
                            <a:avLst/>
                          </a:prstGeom>
                        </pic:spPr>
                      </pic:pic>
                    </a:graphicData>
                  </a:graphic>
                  <wp14:sizeRelH relativeFrom="page">
                    <wp14:pctWidth>0</wp14:pctWidth>
                  </wp14:sizeRelH>
                  <wp14:sizeRelV relativeFrom="page">
                    <wp14:pctHeight>0</wp14:pctHeight>
                  </wp14:sizeRelV>
                </wp:anchor>
              </w:drawing>
            </w:r>
            <w:r w:rsidR="000F7685" w:rsidRPr="005D230B">
              <w:rPr>
                <w:rFonts w:ascii="VWAG TheSans" w:hAnsi="VWAG TheSans"/>
              </w:rPr>
              <w:t xml:space="preserve">Page </w:t>
            </w:r>
            <w:r w:rsidR="000F7685" w:rsidRPr="005D230B">
              <w:rPr>
                <w:rFonts w:ascii="VWAG TheSans" w:hAnsi="VWAG TheSans"/>
              </w:rPr>
              <w:fldChar w:fldCharType="begin"/>
            </w:r>
            <w:r w:rsidR="000F7685" w:rsidRPr="005D230B">
              <w:rPr>
                <w:rFonts w:ascii="VWAG TheSans" w:hAnsi="VWAG TheSans"/>
              </w:rPr>
              <w:instrText>PAGE</w:instrText>
            </w:r>
            <w:r w:rsidR="000F7685" w:rsidRPr="005D230B">
              <w:rPr>
                <w:rFonts w:ascii="VWAG TheSans" w:hAnsi="VWAG TheSans"/>
              </w:rPr>
              <w:fldChar w:fldCharType="separate"/>
            </w:r>
            <w:r w:rsidR="000F7685" w:rsidRPr="005D230B">
              <w:rPr>
                <w:rFonts w:ascii="VWAG TheSans" w:hAnsi="VWAG TheSans"/>
              </w:rPr>
              <w:t>1</w:t>
            </w:r>
            <w:r w:rsidR="000F7685" w:rsidRPr="005D230B">
              <w:rPr>
                <w:rFonts w:ascii="VWAG TheSans" w:hAnsi="VWAG TheSans"/>
              </w:rPr>
              <w:fldChar w:fldCharType="end"/>
            </w:r>
            <w:r w:rsidR="000F7685" w:rsidRPr="005D230B">
              <w:rPr>
                <w:rFonts w:ascii="VWAG TheSans" w:hAnsi="VWAG TheSans"/>
              </w:rPr>
              <w:t xml:space="preserve"> of </w:t>
            </w:r>
            <w:r w:rsidR="000F7685" w:rsidRPr="005D230B">
              <w:rPr>
                <w:rFonts w:ascii="VWAG TheSans" w:hAnsi="VWAG TheSans"/>
              </w:rPr>
              <w:fldChar w:fldCharType="begin"/>
            </w:r>
            <w:r w:rsidR="000F7685" w:rsidRPr="005D230B">
              <w:rPr>
                <w:rFonts w:ascii="VWAG TheSans" w:hAnsi="VWAG TheSans"/>
              </w:rPr>
              <w:instrText>NUMPAGES</w:instrText>
            </w:r>
            <w:r w:rsidR="000F7685" w:rsidRPr="005D230B">
              <w:rPr>
                <w:rFonts w:ascii="VWAG TheSans" w:hAnsi="VWAG TheSans"/>
              </w:rPr>
              <w:fldChar w:fldCharType="separate"/>
            </w:r>
            <w:r w:rsidR="000F7685" w:rsidRPr="005D230B">
              <w:rPr>
                <w:rFonts w:ascii="VWAG TheSans" w:hAnsi="VWAG TheSans"/>
              </w:rPr>
              <w:t>2</w:t>
            </w:r>
            <w:r w:rsidR="000F7685" w:rsidRPr="005D230B">
              <w:rPr>
                <w:rFonts w:ascii="VWAG TheSans" w:hAnsi="VWAG TheSans"/>
              </w:rPr>
              <w:fldChar w:fldCharType="end"/>
            </w:r>
          </w:p>
        </w:sdtContent>
      </w:sdt>
    </w:sdtContent>
  </w:sdt>
  <w:p w14:paraId="00790478" w14:textId="77777777" w:rsidR="000F7685" w:rsidRPr="00BB0855" w:rsidRDefault="000F7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30BA9" w14:textId="77777777" w:rsidR="00DB605E" w:rsidRDefault="00DB605E" w:rsidP="000F7685">
      <w:pPr>
        <w:spacing w:after="0" w:line="240" w:lineRule="auto"/>
      </w:pPr>
      <w:r>
        <w:separator/>
      </w:r>
    </w:p>
  </w:footnote>
  <w:footnote w:type="continuationSeparator" w:id="0">
    <w:p w14:paraId="4472171C" w14:textId="77777777" w:rsidR="00DB605E" w:rsidRDefault="00DB605E" w:rsidP="000F7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EDE" w14:textId="647936CC" w:rsidR="000F7685" w:rsidRDefault="004D0607">
    <w:pPr>
      <w:pStyle w:val="Header"/>
    </w:pPr>
    <w:r>
      <w:rPr>
        <w:noProof/>
        <w:lang w:eastAsia="en-GB"/>
      </w:rPr>
      <w:drawing>
        <wp:anchor distT="0" distB="0" distL="114300" distR="114300" simplePos="0" relativeHeight="251660288" behindDoc="1" locked="0" layoutInCell="1" allowOverlap="1" wp14:anchorId="552CDBFC" wp14:editId="4B0C373C">
          <wp:simplePos x="0" y="0"/>
          <wp:positionH relativeFrom="column">
            <wp:posOffset>3787775</wp:posOffset>
          </wp:positionH>
          <wp:positionV relativeFrom="paragraph">
            <wp:posOffset>269875</wp:posOffset>
          </wp:positionV>
          <wp:extent cx="2362200" cy="438150"/>
          <wp:effectExtent l="0" t="0" r="0" b="0"/>
          <wp:wrapTight wrapText="bothSides">
            <wp:wrapPolygon edited="0">
              <wp:start x="0" y="0"/>
              <wp:lineTo x="0" y="20661"/>
              <wp:lineTo x="21426" y="20661"/>
              <wp:lineTo x="21426" y="0"/>
              <wp:lineTo x="0" y="0"/>
            </wp:wrapPolygon>
          </wp:wrapTight>
          <wp:docPr id="1823135232" name="Picture 182313523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220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154114">
      <w:rPr>
        <w:rFonts w:ascii="Univers" w:hAnsi="Univers"/>
        <w:b/>
        <w:noProof/>
        <w:color w:val="333399"/>
        <w:sz w:val="24"/>
        <w:szCs w:val="24"/>
        <w:lang w:eastAsia="en-GB"/>
      </w:rPr>
      <mc:AlternateContent>
        <mc:Choice Requires="wps">
          <w:drawing>
            <wp:anchor distT="0" distB="0" distL="114300" distR="114300" simplePos="0" relativeHeight="251667456" behindDoc="0" locked="0" layoutInCell="1" allowOverlap="1" wp14:anchorId="66C46DB3" wp14:editId="7AFD0CE4">
              <wp:simplePos x="0" y="0"/>
              <wp:positionH relativeFrom="column">
                <wp:posOffset>6105525</wp:posOffset>
              </wp:positionH>
              <wp:positionV relativeFrom="paragraph">
                <wp:posOffset>1029970</wp:posOffset>
              </wp:positionV>
              <wp:extent cx="748665" cy="5175885"/>
              <wp:effectExtent l="0" t="0" r="0" b="5715"/>
              <wp:wrapNone/>
              <wp:docPr id="17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5175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5AAE21" w14:textId="77777777" w:rsidR="00154114" w:rsidRPr="00444382" w:rsidRDefault="00154114" w:rsidP="00154114">
                          <w:pPr>
                            <w:jc w:val="right"/>
                            <w:rPr>
                              <w:rFonts w:ascii="VW Text Office" w:hAnsi="VW Text Office" w:cs="Arial"/>
                              <w:b/>
                              <w:color w:val="C0C0C0"/>
                              <w:sz w:val="72"/>
                              <w:szCs w:val="72"/>
                            </w:rPr>
                          </w:pPr>
                          <w:r w:rsidRPr="00444382">
                            <w:rPr>
                              <w:rFonts w:ascii="VW Text Office" w:hAnsi="VW Text Office" w:cs="Arial"/>
                              <w:b/>
                              <w:color w:val="C0C0C0"/>
                              <w:sz w:val="72"/>
                              <w:szCs w:val="72"/>
                            </w:rPr>
                            <w:t>JOB DESCRIPTION</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46DB3" id="_x0000_t202" coordsize="21600,21600" o:spt="202" path="m,l,21600r21600,l21600,xe">
              <v:stroke joinstyle="miter"/>
              <v:path gradientshapeok="t" o:connecttype="rect"/>
            </v:shapetype>
            <v:shape id="Text Box 1" o:spid="_x0000_s1026" type="#_x0000_t202" style="position:absolute;margin-left:480.75pt;margin-top:81.1pt;width:58.95pt;height:407.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" stroked="f">
              <v:textbox style="layout-flow:vertical;mso-layout-flow-alt:bottom-to-top">
                <w:txbxContent>
                  <w:p w14:paraId="5F5AAE21" w14:textId="77777777" w:rsidR="00154114" w:rsidRPr="00444382" w:rsidRDefault="00154114" w:rsidP="00154114">
                    <w:pPr>
                      <w:jc w:val="right"/>
                      <w:rPr>
                        <w:rFonts w:ascii="VW Text Office" w:hAnsi="VW Text Office" w:cs="Arial"/>
                        <w:b/>
                        <w:color w:val="C0C0C0"/>
                        <w:sz w:val="72"/>
                        <w:szCs w:val="72"/>
                      </w:rPr>
                    </w:pPr>
                    <w:r w:rsidRPr="00444382">
                      <w:rPr>
                        <w:rFonts w:ascii="VW Text Office" w:hAnsi="VW Text Office" w:cs="Arial"/>
                        <w:b/>
                        <w:color w:val="C0C0C0"/>
                        <w:sz w:val="72"/>
                        <w:szCs w:val="72"/>
                      </w:rPr>
                      <w:t>JOB DESCRIPTION</w:t>
                    </w:r>
                  </w:p>
                </w:txbxContent>
              </v:textbox>
            </v:shape>
          </w:pict>
        </mc:Fallback>
      </mc:AlternateContent>
    </w:r>
    <w:r w:rsidR="000F7685">
      <w:rPr>
        <w:noProof/>
        <w:lang w:eastAsia="en-GB"/>
      </w:rPr>
      <w:drawing>
        <wp:anchor distT="0" distB="0" distL="114300" distR="114300" simplePos="0" relativeHeight="251659264" behindDoc="0" locked="0" layoutInCell="1" allowOverlap="1" wp14:anchorId="3E9E9BE3" wp14:editId="3F6AE059">
          <wp:simplePos x="0" y="0"/>
          <wp:positionH relativeFrom="margin">
            <wp:posOffset>0</wp:posOffset>
          </wp:positionH>
          <wp:positionV relativeFrom="paragraph">
            <wp:posOffset>-635</wp:posOffset>
          </wp:positionV>
          <wp:extent cx="1621790" cy="1030605"/>
          <wp:effectExtent l="0" t="0" r="0" b="0"/>
          <wp:wrapNone/>
          <wp:docPr id="1535613336" name="Picture 153561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1790" cy="10306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BFF2C" w14:textId="36107BFF" w:rsidR="000F7685" w:rsidRDefault="000F7685">
    <w:pPr>
      <w:pStyle w:val="Header"/>
    </w:pPr>
    <w:r>
      <w:rPr>
        <w:noProof/>
        <w:lang w:eastAsia="en-GB"/>
      </w:rPr>
      <w:drawing>
        <wp:anchor distT="0" distB="0" distL="114300" distR="114300" simplePos="0" relativeHeight="251663360" behindDoc="1" locked="0" layoutInCell="1" allowOverlap="1" wp14:anchorId="2778DDBD" wp14:editId="63EC17BC">
          <wp:simplePos x="0" y="0"/>
          <wp:positionH relativeFrom="column">
            <wp:posOffset>3956685</wp:posOffset>
          </wp:positionH>
          <wp:positionV relativeFrom="paragraph">
            <wp:posOffset>264795</wp:posOffset>
          </wp:positionV>
          <wp:extent cx="2095500" cy="381000"/>
          <wp:effectExtent l="0" t="0" r="0" b="0"/>
          <wp:wrapTight wrapText="bothSides">
            <wp:wrapPolygon edited="0">
              <wp:start x="0" y="0"/>
              <wp:lineTo x="0" y="20520"/>
              <wp:lineTo x="21404" y="20520"/>
              <wp:lineTo x="21404" y="0"/>
              <wp:lineTo x="0" y="0"/>
            </wp:wrapPolygon>
          </wp:wrapTight>
          <wp:docPr id="1614642847" name="Picture 1614642847"/>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955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2336" behindDoc="0" locked="0" layoutInCell="1" allowOverlap="1" wp14:anchorId="160C85F7" wp14:editId="6B624C7E">
          <wp:simplePos x="0" y="0"/>
          <wp:positionH relativeFrom="margin">
            <wp:posOffset>3810</wp:posOffset>
          </wp:positionH>
          <wp:positionV relativeFrom="paragraph">
            <wp:posOffset>-1904</wp:posOffset>
          </wp:positionV>
          <wp:extent cx="1438926" cy="914400"/>
          <wp:effectExtent l="0" t="0" r="8890" b="0"/>
          <wp:wrapNone/>
          <wp:docPr id="1812294309" name="Picture 1812294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0975" cy="91570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Univers" w:hAnsi="Univers"/>
        <w:b/>
        <w:noProof/>
        <w:color w:val="333399"/>
        <w:sz w:val="24"/>
        <w:szCs w:val="24"/>
        <w:lang w:eastAsia="en-GB"/>
      </w:rPr>
      <mc:AlternateContent>
        <mc:Choice Requires="wps">
          <w:drawing>
            <wp:anchor distT="0" distB="0" distL="114300" distR="114300" simplePos="0" relativeHeight="251665408" behindDoc="0" locked="0" layoutInCell="1" allowOverlap="1" wp14:anchorId="7ABF5D41" wp14:editId="71EBFEF4">
              <wp:simplePos x="0" y="0"/>
              <wp:positionH relativeFrom="column">
                <wp:posOffset>6105525</wp:posOffset>
              </wp:positionH>
              <wp:positionV relativeFrom="paragraph">
                <wp:posOffset>1029970</wp:posOffset>
              </wp:positionV>
              <wp:extent cx="748665" cy="5175885"/>
              <wp:effectExtent l="0" t="0" r="0" b="571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5175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A7523" w14:textId="77777777" w:rsidR="000F7685" w:rsidRPr="00444382" w:rsidRDefault="000F7685" w:rsidP="000F7685">
                          <w:pPr>
                            <w:jc w:val="right"/>
                            <w:rPr>
                              <w:rFonts w:ascii="VW Text Office" w:hAnsi="VW Text Office" w:cs="Arial"/>
                              <w:b/>
                              <w:color w:val="C0C0C0"/>
                              <w:sz w:val="72"/>
                              <w:szCs w:val="72"/>
                            </w:rPr>
                          </w:pPr>
                          <w:r w:rsidRPr="00444382">
                            <w:rPr>
                              <w:rFonts w:ascii="VW Text Office" w:hAnsi="VW Text Office" w:cs="Arial"/>
                              <w:b/>
                              <w:color w:val="C0C0C0"/>
                              <w:sz w:val="72"/>
                              <w:szCs w:val="72"/>
                            </w:rPr>
                            <w:t>JOB DESCRIPTION</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F5D41" id="_x0000_t202" coordsize="21600,21600" o:spt="202" path="m,l,21600r21600,l21600,xe">
              <v:stroke joinstyle="miter"/>
              <v:path gradientshapeok="t" o:connecttype="rect"/>
            </v:shapetype>
            <v:shape id="_x0000_s1027" type="#_x0000_t202" style="position:absolute;margin-left:480.75pt;margin-top:81.1pt;width:58.95pt;height:40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" stroked="f">
              <v:textbox style="layout-flow:vertical;mso-layout-flow-alt:bottom-to-top">
                <w:txbxContent>
                  <w:p w14:paraId="47CA7523" w14:textId="77777777" w:rsidR="000F7685" w:rsidRPr="00444382" w:rsidRDefault="000F7685" w:rsidP="000F7685">
                    <w:pPr>
                      <w:jc w:val="right"/>
                      <w:rPr>
                        <w:rFonts w:ascii="VW Text Office" w:hAnsi="VW Text Office" w:cs="Arial"/>
                        <w:b/>
                        <w:color w:val="C0C0C0"/>
                        <w:sz w:val="72"/>
                        <w:szCs w:val="72"/>
                      </w:rPr>
                    </w:pPr>
                    <w:r w:rsidRPr="00444382">
                      <w:rPr>
                        <w:rFonts w:ascii="VW Text Office" w:hAnsi="VW Text Office" w:cs="Arial"/>
                        <w:b/>
                        <w:color w:val="C0C0C0"/>
                        <w:sz w:val="72"/>
                        <w:szCs w:val="72"/>
                      </w:rPr>
                      <w:t>JOB DESCRIPTION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507B"/>
    <w:multiLevelType w:val="hybridMultilevel"/>
    <w:tmpl w:val="A9F0F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4353874"/>
    <w:multiLevelType w:val="hybridMultilevel"/>
    <w:tmpl w:val="04D82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524285"/>
    <w:multiLevelType w:val="hybridMultilevel"/>
    <w:tmpl w:val="3084C7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8AC55B0"/>
    <w:multiLevelType w:val="hybridMultilevel"/>
    <w:tmpl w:val="B1B84C22"/>
    <w:lvl w:ilvl="0" w:tplc="48B6F9A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BE73F1"/>
    <w:multiLevelType w:val="hybridMultilevel"/>
    <w:tmpl w:val="3BFEED0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53A7731"/>
    <w:multiLevelType w:val="hybridMultilevel"/>
    <w:tmpl w:val="F33849A2"/>
    <w:lvl w:ilvl="0" w:tplc="C9986354">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E64B7"/>
    <w:multiLevelType w:val="hybridMultilevel"/>
    <w:tmpl w:val="FC446D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47B2DCF"/>
    <w:multiLevelType w:val="hybridMultilevel"/>
    <w:tmpl w:val="57442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582D9B"/>
    <w:multiLevelType w:val="hybridMultilevel"/>
    <w:tmpl w:val="A970DD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B642A80"/>
    <w:multiLevelType w:val="hybridMultilevel"/>
    <w:tmpl w:val="D6200B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39935202">
    <w:abstractNumId w:val="3"/>
  </w:num>
  <w:num w:numId="2" w16cid:durableId="1853372019">
    <w:abstractNumId w:val="1"/>
  </w:num>
  <w:num w:numId="3" w16cid:durableId="1598362336">
    <w:abstractNumId w:val="6"/>
  </w:num>
  <w:num w:numId="4" w16cid:durableId="367148730">
    <w:abstractNumId w:val="2"/>
  </w:num>
  <w:num w:numId="5" w16cid:durableId="1789011571">
    <w:abstractNumId w:val="8"/>
  </w:num>
  <w:num w:numId="6" w16cid:durableId="1084303728">
    <w:abstractNumId w:val="9"/>
  </w:num>
  <w:num w:numId="7" w16cid:durableId="339429235">
    <w:abstractNumId w:val="7"/>
  </w:num>
  <w:num w:numId="8" w16cid:durableId="1251499750">
    <w:abstractNumId w:val="5"/>
  </w:num>
  <w:num w:numId="9" w16cid:durableId="1182746202">
    <w:abstractNumId w:val="4"/>
  </w:num>
  <w:num w:numId="10" w16cid:durableId="1658025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685"/>
    <w:rsid w:val="00007BA3"/>
    <w:rsid w:val="00013AE6"/>
    <w:rsid w:val="00015084"/>
    <w:rsid w:val="000268AD"/>
    <w:rsid w:val="00036DDC"/>
    <w:rsid w:val="00040687"/>
    <w:rsid w:val="00075463"/>
    <w:rsid w:val="000A4C36"/>
    <w:rsid w:val="000C6FAE"/>
    <w:rsid w:val="000E502E"/>
    <w:rsid w:val="000F7685"/>
    <w:rsid w:val="00102CFE"/>
    <w:rsid w:val="00125887"/>
    <w:rsid w:val="00127A94"/>
    <w:rsid w:val="00154114"/>
    <w:rsid w:val="00167925"/>
    <w:rsid w:val="00170BD5"/>
    <w:rsid w:val="00192701"/>
    <w:rsid w:val="001E3C16"/>
    <w:rsid w:val="0020441B"/>
    <w:rsid w:val="00225F8A"/>
    <w:rsid w:val="00250060"/>
    <w:rsid w:val="00260BA1"/>
    <w:rsid w:val="002760C1"/>
    <w:rsid w:val="00290E24"/>
    <w:rsid w:val="002A25F9"/>
    <w:rsid w:val="002B1F28"/>
    <w:rsid w:val="002C3D9D"/>
    <w:rsid w:val="002D645E"/>
    <w:rsid w:val="00316E3B"/>
    <w:rsid w:val="003271A8"/>
    <w:rsid w:val="0033783E"/>
    <w:rsid w:val="00345BDC"/>
    <w:rsid w:val="0035156E"/>
    <w:rsid w:val="00360D84"/>
    <w:rsid w:val="00363CB8"/>
    <w:rsid w:val="0037598F"/>
    <w:rsid w:val="00376005"/>
    <w:rsid w:val="00396855"/>
    <w:rsid w:val="003C3089"/>
    <w:rsid w:val="003D29E9"/>
    <w:rsid w:val="00437391"/>
    <w:rsid w:val="0044315A"/>
    <w:rsid w:val="004565C8"/>
    <w:rsid w:val="00464343"/>
    <w:rsid w:val="004A38FD"/>
    <w:rsid w:val="004B2132"/>
    <w:rsid w:val="004B5B5E"/>
    <w:rsid w:val="004C58C9"/>
    <w:rsid w:val="004D0607"/>
    <w:rsid w:val="004E63C0"/>
    <w:rsid w:val="00512BAA"/>
    <w:rsid w:val="00530A5B"/>
    <w:rsid w:val="00535D24"/>
    <w:rsid w:val="00594E11"/>
    <w:rsid w:val="005B2521"/>
    <w:rsid w:val="005D230B"/>
    <w:rsid w:val="00615598"/>
    <w:rsid w:val="00640C26"/>
    <w:rsid w:val="00650E61"/>
    <w:rsid w:val="00664BFD"/>
    <w:rsid w:val="00673FAE"/>
    <w:rsid w:val="006808BA"/>
    <w:rsid w:val="00685DEC"/>
    <w:rsid w:val="007016BA"/>
    <w:rsid w:val="007327FE"/>
    <w:rsid w:val="00775997"/>
    <w:rsid w:val="00777399"/>
    <w:rsid w:val="00783BFF"/>
    <w:rsid w:val="007A5AA9"/>
    <w:rsid w:val="007B1000"/>
    <w:rsid w:val="0086143B"/>
    <w:rsid w:val="008827A3"/>
    <w:rsid w:val="00892C81"/>
    <w:rsid w:val="008947EB"/>
    <w:rsid w:val="008A2973"/>
    <w:rsid w:val="008D089A"/>
    <w:rsid w:val="0093357D"/>
    <w:rsid w:val="009431D5"/>
    <w:rsid w:val="009823DC"/>
    <w:rsid w:val="009865CE"/>
    <w:rsid w:val="00997DA1"/>
    <w:rsid w:val="009D6B21"/>
    <w:rsid w:val="00A019C2"/>
    <w:rsid w:val="00A04FF8"/>
    <w:rsid w:val="00A134E6"/>
    <w:rsid w:val="00A5226E"/>
    <w:rsid w:val="00AC40C4"/>
    <w:rsid w:val="00AC468E"/>
    <w:rsid w:val="00AE6A92"/>
    <w:rsid w:val="00AF56C3"/>
    <w:rsid w:val="00B03F21"/>
    <w:rsid w:val="00B06CFB"/>
    <w:rsid w:val="00B504FA"/>
    <w:rsid w:val="00B57373"/>
    <w:rsid w:val="00B72F42"/>
    <w:rsid w:val="00B80BE4"/>
    <w:rsid w:val="00BA210E"/>
    <w:rsid w:val="00BB0855"/>
    <w:rsid w:val="00BB3DAE"/>
    <w:rsid w:val="00BB6522"/>
    <w:rsid w:val="00BC4908"/>
    <w:rsid w:val="00BF3881"/>
    <w:rsid w:val="00C15E3A"/>
    <w:rsid w:val="00C27DB9"/>
    <w:rsid w:val="00C36235"/>
    <w:rsid w:val="00C83528"/>
    <w:rsid w:val="00C90F7C"/>
    <w:rsid w:val="00C94F32"/>
    <w:rsid w:val="00C95B0E"/>
    <w:rsid w:val="00C97C05"/>
    <w:rsid w:val="00CB0ACF"/>
    <w:rsid w:val="00CD2D90"/>
    <w:rsid w:val="00CD3422"/>
    <w:rsid w:val="00D37007"/>
    <w:rsid w:val="00DB605E"/>
    <w:rsid w:val="00DB74C1"/>
    <w:rsid w:val="00DC60DA"/>
    <w:rsid w:val="00DD3D11"/>
    <w:rsid w:val="00DD4D9E"/>
    <w:rsid w:val="00E0250F"/>
    <w:rsid w:val="00E05ADE"/>
    <w:rsid w:val="00E11567"/>
    <w:rsid w:val="00E11B0C"/>
    <w:rsid w:val="00E4497C"/>
    <w:rsid w:val="00E561CD"/>
    <w:rsid w:val="00E6029C"/>
    <w:rsid w:val="00E6049A"/>
    <w:rsid w:val="00E70DE9"/>
    <w:rsid w:val="00EA4245"/>
    <w:rsid w:val="00EB24C2"/>
    <w:rsid w:val="00ED3468"/>
    <w:rsid w:val="00EE2451"/>
    <w:rsid w:val="00EF23B8"/>
    <w:rsid w:val="00F75511"/>
    <w:rsid w:val="00FA6F4F"/>
    <w:rsid w:val="00FF6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23CDF"/>
  <w15:chartTrackingRefBased/>
  <w15:docId w15:val="{B80AF3C8-5EE9-4BC5-9A03-020E13AE9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qFormat/>
    <w:rsid w:val="009431D5"/>
    <w:pPr>
      <w:keepNext/>
      <w:spacing w:after="0" w:line="240" w:lineRule="auto"/>
      <w:outlineLvl w:val="5"/>
    </w:pPr>
    <w:rPr>
      <w:rFonts w:ascii="Arial" w:eastAsia="Times New Roman" w:hAnsi="Arial" w:cs="Times New Roman"/>
      <w:b/>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6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685"/>
  </w:style>
  <w:style w:type="paragraph" w:styleId="Footer">
    <w:name w:val="footer"/>
    <w:basedOn w:val="Normal"/>
    <w:link w:val="FooterChar"/>
    <w:uiPriority w:val="99"/>
    <w:unhideWhenUsed/>
    <w:rsid w:val="000F76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685"/>
  </w:style>
  <w:style w:type="table" w:styleId="TableGrid">
    <w:name w:val="Table Grid"/>
    <w:basedOn w:val="TableNormal"/>
    <w:uiPriority w:val="39"/>
    <w:rsid w:val="000F7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154114"/>
    <w:pPr>
      <w:ind w:left="720"/>
      <w:contextualSpacing/>
    </w:pPr>
  </w:style>
  <w:style w:type="paragraph" w:styleId="Revision">
    <w:name w:val="Revision"/>
    <w:hidden/>
    <w:uiPriority w:val="99"/>
    <w:semiHidden/>
    <w:rsid w:val="00BB3DAE"/>
    <w:pPr>
      <w:spacing w:after="0" w:line="240" w:lineRule="auto"/>
    </w:pPr>
  </w:style>
  <w:style w:type="character" w:styleId="CommentReference">
    <w:name w:val="annotation reference"/>
    <w:basedOn w:val="DefaultParagraphFont"/>
    <w:uiPriority w:val="99"/>
    <w:semiHidden/>
    <w:unhideWhenUsed/>
    <w:rsid w:val="004565C8"/>
    <w:rPr>
      <w:sz w:val="16"/>
      <w:szCs w:val="16"/>
    </w:rPr>
  </w:style>
  <w:style w:type="paragraph" w:styleId="CommentText">
    <w:name w:val="annotation text"/>
    <w:basedOn w:val="Normal"/>
    <w:link w:val="CommentTextChar"/>
    <w:uiPriority w:val="99"/>
    <w:unhideWhenUsed/>
    <w:rsid w:val="004565C8"/>
    <w:pPr>
      <w:spacing w:line="240" w:lineRule="auto"/>
    </w:pPr>
    <w:rPr>
      <w:sz w:val="20"/>
      <w:szCs w:val="20"/>
    </w:rPr>
  </w:style>
  <w:style w:type="character" w:customStyle="1" w:styleId="CommentTextChar">
    <w:name w:val="Comment Text Char"/>
    <w:basedOn w:val="DefaultParagraphFont"/>
    <w:link w:val="CommentText"/>
    <w:uiPriority w:val="99"/>
    <w:rsid w:val="004565C8"/>
    <w:rPr>
      <w:sz w:val="20"/>
      <w:szCs w:val="20"/>
    </w:rPr>
  </w:style>
  <w:style w:type="paragraph" w:styleId="CommentSubject">
    <w:name w:val="annotation subject"/>
    <w:basedOn w:val="CommentText"/>
    <w:next w:val="CommentText"/>
    <w:link w:val="CommentSubjectChar"/>
    <w:uiPriority w:val="99"/>
    <w:semiHidden/>
    <w:unhideWhenUsed/>
    <w:rsid w:val="004565C8"/>
    <w:rPr>
      <w:b/>
      <w:bCs/>
    </w:rPr>
  </w:style>
  <w:style w:type="character" w:customStyle="1" w:styleId="CommentSubjectChar">
    <w:name w:val="Comment Subject Char"/>
    <w:basedOn w:val="CommentTextChar"/>
    <w:link w:val="CommentSubject"/>
    <w:uiPriority w:val="99"/>
    <w:semiHidden/>
    <w:rsid w:val="004565C8"/>
    <w:rPr>
      <w:b/>
      <w:bCs/>
      <w:sz w:val="20"/>
      <w:szCs w:val="20"/>
    </w:rPr>
  </w:style>
  <w:style w:type="character" w:customStyle="1" w:styleId="ui-provider">
    <w:name w:val="ui-provider"/>
    <w:basedOn w:val="DefaultParagraphFont"/>
    <w:rsid w:val="00250060"/>
  </w:style>
  <w:style w:type="character" w:customStyle="1" w:styleId="Heading6Char">
    <w:name w:val="Heading 6 Char"/>
    <w:basedOn w:val="DefaultParagraphFont"/>
    <w:link w:val="Heading6"/>
    <w:rsid w:val="009431D5"/>
    <w:rPr>
      <w:rFonts w:ascii="Arial" w:eastAsia="Times New Roman" w:hAnsi="Arial" w:cs="Times New Roman"/>
      <w:b/>
      <w:kern w:val="0"/>
      <w:sz w:val="20"/>
      <w:szCs w:val="20"/>
      <w14:ligatures w14:val="none"/>
    </w:rPr>
  </w:style>
  <w:style w:type="paragraph" w:styleId="BalloonText">
    <w:name w:val="Balloon Text"/>
    <w:basedOn w:val="Normal"/>
    <w:link w:val="BalloonTextChar"/>
    <w:semiHidden/>
    <w:rsid w:val="002A25F9"/>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2A25F9"/>
    <w:rPr>
      <w:rFonts w:ascii="Tahoma" w:eastAsia="Times New Roman"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5E238C-F650-457F-8689-0C0DBD94AC4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8FEDB847-D2D7-4511-8350-25BE1DC35DF3}">
      <dgm:prSet phldrT="[Text]"/>
      <dgm:spPr/>
      <dgm:t>
        <a:bodyPr/>
        <a:lstStyle/>
        <a:p>
          <a:r>
            <a:rPr lang="en-GB"/>
            <a:t>IT Director</a:t>
          </a:r>
        </a:p>
        <a:p>
          <a:r>
            <a:rPr lang="en-GB"/>
            <a:t>Band 12</a:t>
          </a:r>
        </a:p>
      </dgm:t>
    </dgm:pt>
    <dgm:pt modelId="{438E7B3F-E07B-4C02-B73E-19259D098347}" type="parTrans" cxnId="{99A8086C-69E4-4002-B4F1-8A8FA04BB4EB}">
      <dgm:prSet/>
      <dgm:spPr/>
      <dgm:t>
        <a:bodyPr/>
        <a:lstStyle/>
        <a:p>
          <a:endParaRPr lang="en-GB"/>
        </a:p>
      </dgm:t>
    </dgm:pt>
    <dgm:pt modelId="{49576D24-0C7C-4061-8949-5E82E64BD357}" type="sibTrans" cxnId="{99A8086C-69E4-4002-B4F1-8A8FA04BB4EB}">
      <dgm:prSet/>
      <dgm:spPr/>
      <dgm:t>
        <a:bodyPr/>
        <a:lstStyle/>
        <a:p>
          <a:endParaRPr lang="en-GB"/>
        </a:p>
      </dgm:t>
    </dgm:pt>
    <dgm:pt modelId="{C9030851-B852-462B-811B-E5933E474127}" type="asst">
      <dgm:prSet phldrT="[Text]"/>
      <dgm:spPr/>
      <dgm:t>
        <a:bodyPr/>
        <a:lstStyle/>
        <a:p>
          <a:r>
            <a:rPr lang="en-GB"/>
            <a:t>Personal Assistant </a:t>
          </a:r>
        </a:p>
        <a:p>
          <a:r>
            <a:rPr lang="en-GB"/>
            <a:t>Band 4</a:t>
          </a:r>
        </a:p>
      </dgm:t>
    </dgm:pt>
    <dgm:pt modelId="{83CB7D87-555C-4340-9FD1-8A5458975921}" type="parTrans" cxnId="{CB27009D-87F4-4A37-A963-12419A1E6E96}">
      <dgm:prSet/>
      <dgm:spPr/>
      <dgm:t>
        <a:bodyPr/>
        <a:lstStyle/>
        <a:p>
          <a:endParaRPr lang="en-GB"/>
        </a:p>
      </dgm:t>
    </dgm:pt>
    <dgm:pt modelId="{0251D2EB-FDE1-4005-BA96-F16D2E5AE6C0}" type="sibTrans" cxnId="{CB27009D-87F4-4A37-A963-12419A1E6E96}">
      <dgm:prSet/>
      <dgm:spPr/>
      <dgm:t>
        <a:bodyPr/>
        <a:lstStyle/>
        <a:p>
          <a:endParaRPr lang="en-GB"/>
        </a:p>
      </dgm:t>
    </dgm:pt>
    <dgm:pt modelId="{BAE0E101-CDF3-48C7-8E67-F3E3C2CCF486}">
      <dgm:prSet phldrT="[Text]">
        <dgm:style>
          <a:lnRef idx="2">
            <a:schemeClr val="accent2"/>
          </a:lnRef>
          <a:fillRef idx="1">
            <a:schemeClr val="lt1"/>
          </a:fillRef>
          <a:effectRef idx="0">
            <a:schemeClr val="accent2"/>
          </a:effectRef>
          <a:fontRef idx="minor">
            <a:schemeClr val="dk1"/>
          </a:fontRef>
        </dgm:style>
      </dgm:prSet>
      <dgm:spPr>
        <a:solidFill>
          <a:schemeClr val="accent1"/>
        </a:solidFill>
        <a:ln>
          <a:solidFill>
            <a:schemeClr val="bg1"/>
          </a:solidFill>
        </a:ln>
      </dgm:spPr>
      <dgm:t>
        <a:bodyPr/>
        <a:lstStyle/>
        <a:p>
          <a:r>
            <a:rPr lang="en-GB">
              <a:solidFill>
                <a:schemeClr val="bg1"/>
              </a:solidFill>
            </a:rPr>
            <a:t> Head Architecture, Technology &amp; Data</a:t>
          </a:r>
        </a:p>
        <a:p>
          <a:r>
            <a:rPr lang="en-GB">
              <a:solidFill>
                <a:schemeClr val="bg1"/>
              </a:solidFill>
            </a:rPr>
            <a:t>Band 11</a:t>
          </a:r>
        </a:p>
      </dgm:t>
    </dgm:pt>
    <dgm:pt modelId="{A45945EB-2DAE-46D0-AEDC-E789A2368070}" type="parTrans" cxnId="{28C05E6E-A27B-4255-B242-72B5B01329C7}">
      <dgm:prSet/>
      <dgm:spPr/>
      <dgm:t>
        <a:bodyPr/>
        <a:lstStyle/>
        <a:p>
          <a:endParaRPr lang="en-GB"/>
        </a:p>
      </dgm:t>
    </dgm:pt>
    <dgm:pt modelId="{1907A6DB-8CD8-4817-A134-8CFC8D9B3CAD}" type="sibTrans" cxnId="{28C05E6E-A27B-4255-B242-72B5B01329C7}">
      <dgm:prSet/>
      <dgm:spPr/>
      <dgm:t>
        <a:bodyPr/>
        <a:lstStyle/>
        <a:p>
          <a:endParaRPr lang="en-GB"/>
        </a:p>
      </dgm:t>
    </dgm:pt>
    <dgm:pt modelId="{92959BAD-D1BD-4601-A3D7-DBED2AB52E62}">
      <dgm:prSet/>
      <dgm:spPr/>
      <dgm:t>
        <a:bodyPr/>
        <a:lstStyle/>
        <a:p>
          <a:r>
            <a:rPr lang="en-GB"/>
            <a:t>Chief Financial Officer (Managing Director Back Office)</a:t>
          </a:r>
        </a:p>
        <a:p>
          <a:r>
            <a:rPr lang="en-GB"/>
            <a:t>BoM</a:t>
          </a:r>
        </a:p>
      </dgm:t>
    </dgm:pt>
    <dgm:pt modelId="{EA40132E-2AB6-4796-BF7A-1D11819C9B4E}" type="parTrans" cxnId="{0E87AE48-33CD-43FA-8048-3D6297CA4C4D}">
      <dgm:prSet/>
      <dgm:spPr/>
      <dgm:t>
        <a:bodyPr/>
        <a:lstStyle/>
        <a:p>
          <a:endParaRPr lang="en-GB"/>
        </a:p>
      </dgm:t>
    </dgm:pt>
    <dgm:pt modelId="{8F538D70-B174-4D45-BF24-057ADA174F0B}" type="sibTrans" cxnId="{0E87AE48-33CD-43FA-8048-3D6297CA4C4D}">
      <dgm:prSet/>
      <dgm:spPr/>
      <dgm:t>
        <a:bodyPr/>
        <a:lstStyle/>
        <a:p>
          <a:endParaRPr lang="en-GB"/>
        </a:p>
      </dgm:t>
    </dgm:pt>
    <dgm:pt modelId="{96F3D881-74F6-8540-B45C-4E8C2FB6205D}">
      <dgm:prSet/>
      <dgm:spPr/>
      <dgm:t>
        <a:bodyPr/>
        <a:lstStyle/>
        <a:p>
          <a:r>
            <a:rPr lang="en-GB"/>
            <a:t>BI and Data engineering manager (9)</a:t>
          </a:r>
        </a:p>
      </dgm:t>
    </dgm:pt>
    <dgm:pt modelId="{B31E89FB-0E3D-9647-84F9-47458405C1D0}" type="parTrans" cxnId="{099B14DC-2944-FF44-84D5-ED241025DEDB}">
      <dgm:prSet/>
      <dgm:spPr/>
      <dgm:t>
        <a:bodyPr/>
        <a:lstStyle/>
        <a:p>
          <a:endParaRPr lang="en-GB"/>
        </a:p>
      </dgm:t>
    </dgm:pt>
    <dgm:pt modelId="{1A4FD4F6-04D0-444B-B825-C3B8A2B238EC}" type="sibTrans" cxnId="{099B14DC-2944-FF44-84D5-ED241025DEDB}">
      <dgm:prSet/>
      <dgm:spPr/>
      <dgm:t>
        <a:bodyPr/>
        <a:lstStyle/>
        <a:p>
          <a:endParaRPr lang="en-GB"/>
        </a:p>
      </dgm:t>
    </dgm:pt>
    <dgm:pt modelId="{BC3D9A2A-A938-124E-840E-79763A93E338}">
      <dgm:prSet/>
      <dgm:spPr/>
      <dgm:t>
        <a:bodyPr/>
        <a:lstStyle/>
        <a:p>
          <a:r>
            <a:rPr lang="en-GB"/>
            <a:t>x5 Senior Architect (9)</a:t>
          </a:r>
        </a:p>
      </dgm:t>
    </dgm:pt>
    <dgm:pt modelId="{D5A7737F-4EA6-8D4C-AC13-3BFEE0FA657F}" type="parTrans" cxnId="{4BB1AA13-C480-1644-80E0-DD24ACA2982C}">
      <dgm:prSet/>
      <dgm:spPr/>
      <dgm:t>
        <a:bodyPr/>
        <a:lstStyle/>
        <a:p>
          <a:endParaRPr lang="en-GB"/>
        </a:p>
      </dgm:t>
    </dgm:pt>
    <dgm:pt modelId="{54903F57-47BF-9A48-9848-A34DE48DC04F}" type="sibTrans" cxnId="{4BB1AA13-C480-1644-80E0-DD24ACA2982C}">
      <dgm:prSet/>
      <dgm:spPr/>
      <dgm:t>
        <a:bodyPr/>
        <a:lstStyle/>
        <a:p>
          <a:endParaRPr lang="en-GB"/>
        </a:p>
      </dgm:t>
    </dgm:pt>
    <dgm:pt modelId="{D11C6616-DC15-EA49-A376-CB522AC62B81}">
      <dgm:prSet/>
      <dgm:spPr/>
      <dgm:t>
        <a:bodyPr/>
        <a:lstStyle/>
        <a:p>
          <a:r>
            <a:rPr lang="en-GB"/>
            <a:t>Lead Enterprise Architect (10)</a:t>
          </a:r>
        </a:p>
      </dgm:t>
    </dgm:pt>
    <dgm:pt modelId="{935482F5-5791-C247-B316-62736BD6F236}" type="parTrans" cxnId="{2245FB5A-5A25-314E-B742-08A3186B4068}">
      <dgm:prSet/>
      <dgm:spPr/>
      <dgm:t>
        <a:bodyPr/>
        <a:lstStyle/>
        <a:p>
          <a:endParaRPr lang="en-GB"/>
        </a:p>
      </dgm:t>
    </dgm:pt>
    <dgm:pt modelId="{46994A3B-64ED-3E4B-A80E-1CF30FFB7F46}" type="sibTrans" cxnId="{2245FB5A-5A25-314E-B742-08A3186B4068}">
      <dgm:prSet/>
      <dgm:spPr/>
      <dgm:t>
        <a:bodyPr/>
        <a:lstStyle/>
        <a:p>
          <a:endParaRPr lang="en-GB"/>
        </a:p>
      </dgm:t>
    </dgm:pt>
    <dgm:pt modelId="{7890BE78-DAE0-B740-9411-9BBC38F70601}">
      <dgm:prSet/>
      <dgm:spPr/>
      <dgm:t>
        <a:bodyPr/>
        <a:lstStyle/>
        <a:p>
          <a:r>
            <a:rPr lang="en-GB"/>
            <a:t>Techniocal Product Owner (9) x2</a:t>
          </a:r>
        </a:p>
      </dgm:t>
    </dgm:pt>
    <dgm:pt modelId="{86D51C27-0284-7747-8944-645706A50BC7}" type="parTrans" cxnId="{122815D1-0307-D34C-BA36-C6ECC7168B5C}">
      <dgm:prSet/>
      <dgm:spPr/>
      <dgm:t>
        <a:bodyPr/>
        <a:lstStyle/>
        <a:p>
          <a:endParaRPr lang="en-GB"/>
        </a:p>
      </dgm:t>
    </dgm:pt>
    <dgm:pt modelId="{A7BD6A11-B3A6-7040-8548-BB481D7D95DB}" type="sibTrans" cxnId="{122815D1-0307-D34C-BA36-C6ECC7168B5C}">
      <dgm:prSet/>
      <dgm:spPr/>
      <dgm:t>
        <a:bodyPr/>
        <a:lstStyle/>
        <a:p>
          <a:endParaRPr lang="en-GB"/>
        </a:p>
      </dgm:t>
    </dgm:pt>
    <dgm:pt modelId="{F9218C64-9EAD-49A6-9BF5-7065E23BA7D9}">
      <dgm:prSet/>
      <dgm:spPr>
        <a:solidFill>
          <a:schemeClr val="bg1"/>
        </a:solidFill>
        <a:ln>
          <a:solidFill>
            <a:srgbClr val="FF0000"/>
          </a:solidFill>
        </a:ln>
      </dgm:spPr>
      <dgm:t>
        <a:bodyPr/>
        <a:lstStyle/>
        <a:p>
          <a:r>
            <a:rPr lang="en-GB">
              <a:solidFill>
                <a:schemeClr val="tx1"/>
              </a:solidFill>
            </a:rPr>
            <a:t>AI &amp; Technology Innovation Lead</a:t>
          </a:r>
        </a:p>
        <a:p>
          <a:r>
            <a:rPr lang="en-GB">
              <a:solidFill>
                <a:schemeClr val="tx1"/>
              </a:solidFill>
            </a:rPr>
            <a:t>Band 9</a:t>
          </a:r>
        </a:p>
      </dgm:t>
    </dgm:pt>
    <dgm:pt modelId="{BEA9CD9A-29F5-4CDD-BB7F-8A2A2FC33613}" type="sibTrans" cxnId="{59F68815-B218-420D-842D-09E60CB9B48B}">
      <dgm:prSet/>
      <dgm:spPr/>
      <dgm:t>
        <a:bodyPr/>
        <a:lstStyle/>
        <a:p>
          <a:endParaRPr lang="en-GB"/>
        </a:p>
      </dgm:t>
    </dgm:pt>
    <dgm:pt modelId="{31E801DE-5581-4F44-9F2C-7A15A678CDC2}" type="parTrans" cxnId="{59F68815-B218-420D-842D-09E60CB9B48B}">
      <dgm:prSet/>
      <dgm:spPr/>
      <dgm:t>
        <a:bodyPr/>
        <a:lstStyle/>
        <a:p>
          <a:endParaRPr lang="en-GB"/>
        </a:p>
      </dgm:t>
    </dgm:pt>
    <dgm:pt modelId="{725AFEB0-76EB-48E2-B916-4A5F06C6E2F7}" type="pres">
      <dgm:prSet presAssocID="{4F5E238C-F650-457F-8689-0C0DBD94AC41}" presName="hierChild1" presStyleCnt="0">
        <dgm:presLayoutVars>
          <dgm:orgChart val="1"/>
          <dgm:chPref val="1"/>
          <dgm:dir/>
          <dgm:animOne val="branch"/>
          <dgm:animLvl val="lvl"/>
          <dgm:resizeHandles/>
        </dgm:presLayoutVars>
      </dgm:prSet>
      <dgm:spPr/>
    </dgm:pt>
    <dgm:pt modelId="{FFDD8D7C-3A79-4080-8D77-857B80933FD3}" type="pres">
      <dgm:prSet presAssocID="{92959BAD-D1BD-4601-A3D7-DBED2AB52E62}" presName="hierRoot1" presStyleCnt="0">
        <dgm:presLayoutVars>
          <dgm:hierBranch val="init"/>
        </dgm:presLayoutVars>
      </dgm:prSet>
      <dgm:spPr/>
    </dgm:pt>
    <dgm:pt modelId="{6422BEDC-FF5E-4B32-94B3-2A03A4BE4F09}" type="pres">
      <dgm:prSet presAssocID="{92959BAD-D1BD-4601-A3D7-DBED2AB52E62}" presName="rootComposite1" presStyleCnt="0"/>
      <dgm:spPr/>
    </dgm:pt>
    <dgm:pt modelId="{5C28E278-8FC5-4519-9342-2A7EA0AC48F2}" type="pres">
      <dgm:prSet presAssocID="{92959BAD-D1BD-4601-A3D7-DBED2AB52E62}" presName="rootText1" presStyleLbl="node0" presStyleIdx="0" presStyleCnt="1">
        <dgm:presLayoutVars>
          <dgm:chPref val="3"/>
        </dgm:presLayoutVars>
      </dgm:prSet>
      <dgm:spPr/>
    </dgm:pt>
    <dgm:pt modelId="{017D02C9-0293-4FF9-8DCD-B7B3184DF92B}" type="pres">
      <dgm:prSet presAssocID="{92959BAD-D1BD-4601-A3D7-DBED2AB52E62}" presName="rootConnector1" presStyleLbl="node1" presStyleIdx="0" presStyleCnt="0"/>
      <dgm:spPr/>
    </dgm:pt>
    <dgm:pt modelId="{F30BBDF0-B01D-4B39-97B4-BAEC55952DBF}" type="pres">
      <dgm:prSet presAssocID="{92959BAD-D1BD-4601-A3D7-DBED2AB52E62}" presName="hierChild2" presStyleCnt="0"/>
      <dgm:spPr/>
    </dgm:pt>
    <dgm:pt modelId="{C7AF7D99-611C-4CF8-90F1-2955804E68B5}" type="pres">
      <dgm:prSet presAssocID="{438E7B3F-E07B-4C02-B73E-19259D098347}" presName="Name37" presStyleLbl="parChTrans1D2" presStyleIdx="0" presStyleCnt="1"/>
      <dgm:spPr/>
    </dgm:pt>
    <dgm:pt modelId="{790F040F-0D6B-48CD-B7AE-590171CE789B}" type="pres">
      <dgm:prSet presAssocID="{8FEDB847-D2D7-4511-8350-25BE1DC35DF3}" presName="hierRoot2" presStyleCnt="0">
        <dgm:presLayoutVars>
          <dgm:hierBranch val="init"/>
        </dgm:presLayoutVars>
      </dgm:prSet>
      <dgm:spPr/>
    </dgm:pt>
    <dgm:pt modelId="{EE916F01-C5BA-4CB1-8120-A2E5BA077CEB}" type="pres">
      <dgm:prSet presAssocID="{8FEDB847-D2D7-4511-8350-25BE1DC35DF3}" presName="rootComposite" presStyleCnt="0"/>
      <dgm:spPr/>
    </dgm:pt>
    <dgm:pt modelId="{F385BC9C-9A29-467F-A797-9FB9C91CD57F}" type="pres">
      <dgm:prSet presAssocID="{8FEDB847-D2D7-4511-8350-25BE1DC35DF3}" presName="rootText" presStyleLbl="node2" presStyleIdx="0" presStyleCnt="1">
        <dgm:presLayoutVars>
          <dgm:chPref val="3"/>
        </dgm:presLayoutVars>
      </dgm:prSet>
      <dgm:spPr/>
    </dgm:pt>
    <dgm:pt modelId="{A3676A89-354A-422E-9774-BD4769D48AAF}" type="pres">
      <dgm:prSet presAssocID="{8FEDB847-D2D7-4511-8350-25BE1DC35DF3}" presName="rootConnector" presStyleLbl="node2" presStyleIdx="0" presStyleCnt="1"/>
      <dgm:spPr/>
    </dgm:pt>
    <dgm:pt modelId="{B49AEA9E-5B09-47AF-89A1-CA841A92CAA0}" type="pres">
      <dgm:prSet presAssocID="{8FEDB847-D2D7-4511-8350-25BE1DC35DF3}" presName="hierChild4" presStyleCnt="0"/>
      <dgm:spPr/>
    </dgm:pt>
    <dgm:pt modelId="{5684F0D7-1E7D-4C73-BF14-463A675175D1}" type="pres">
      <dgm:prSet presAssocID="{A45945EB-2DAE-46D0-AEDC-E789A2368070}" presName="Name37" presStyleLbl="parChTrans1D3" presStyleIdx="0" presStyleCnt="2"/>
      <dgm:spPr/>
    </dgm:pt>
    <dgm:pt modelId="{54121941-951D-4C32-8161-EB4082F70FD8}" type="pres">
      <dgm:prSet presAssocID="{BAE0E101-CDF3-48C7-8E67-F3E3C2CCF486}" presName="hierRoot2" presStyleCnt="0">
        <dgm:presLayoutVars>
          <dgm:hierBranch val="init"/>
        </dgm:presLayoutVars>
      </dgm:prSet>
      <dgm:spPr/>
    </dgm:pt>
    <dgm:pt modelId="{A54E371D-2452-458D-BE99-1A08FF412E2E}" type="pres">
      <dgm:prSet presAssocID="{BAE0E101-CDF3-48C7-8E67-F3E3C2CCF486}" presName="rootComposite" presStyleCnt="0"/>
      <dgm:spPr/>
    </dgm:pt>
    <dgm:pt modelId="{23CB19EE-8FC3-4A9C-8CD2-F05F711816B3}" type="pres">
      <dgm:prSet presAssocID="{BAE0E101-CDF3-48C7-8E67-F3E3C2CCF486}" presName="rootText" presStyleLbl="node3" presStyleIdx="0" presStyleCnt="1" custLinFactNeighborX="847">
        <dgm:presLayoutVars>
          <dgm:chPref val="3"/>
        </dgm:presLayoutVars>
      </dgm:prSet>
      <dgm:spPr/>
    </dgm:pt>
    <dgm:pt modelId="{C01842F6-529A-4998-AA04-0649FE460534}" type="pres">
      <dgm:prSet presAssocID="{BAE0E101-CDF3-48C7-8E67-F3E3C2CCF486}" presName="rootConnector" presStyleLbl="node3" presStyleIdx="0" presStyleCnt="1"/>
      <dgm:spPr/>
    </dgm:pt>
    <dgm:pt modelId="{9CEB5854-04ED-4C45-8FDF-214B3081B1B9}" type="pres">
      <dgm:prSet presAssocID="{BAE0E101-CDF3-48C7-8E67-F3E3C2CCF486}" presName="hierChild4" presStyleCnt="0"/>
      <dgm:spPr/>
    </dgm:pt>
    <dgm:pt modelId="{354E3036-AE7F-4278-89C1-2EB80638AEEB}" type="pres">
      <dgm:prSet presAssocID="{31E801DE-5581-4F44-9F2C-7A15A678CDC2}" presName="Name37" presStyleLbl="parChTrans1D4" presStyleIdx="0" presStyleCnt="5"/>
      <dgm:spPr/>
    </dgm:pt>
    <dgm:pt modelId="{2B174859-3776-451C-90FC-F316EE5D9D2A}" type="pres">
      <dgm:prSet presAssocID="{F9218C64-9EAD-49A6-9BF5-7065E23BA7D9}" presName="hierRoot2" presStyleCnt="0">
        <dgm:presLayoutVars>
          <dgm:hierBranch val="init"/>
        </dgm:presLayoutVars>
      </dgm:prSet>
      <dgm:spPr/>
    </dgm:pt>
    <dgm:pt modelId="{E82252F1-CBBE-46A0-BE85-7A83E889D8B1}" type="pres">
      <dgm:prSet presAssocID="{F9218C64-9EAD-49A6-9BF5-7065E23BA7D9}" presName="rootComposite" presStyleCnt="0"/>
      <dgm:spPr/>
    </dgm:pt>
    <dgm:pt modelId="{D4A3EDD3-8E6D-4AC7-83FA-6FC68CC08E0B}" type="pres">
      <dgm:prSet presAssocID="{F9218C64-9EAD-49A6-9BF5-7065E23BA7D9}" presName="rootText" presStyleLbl="node4" presStyleIdx="0" presStyleCnt="5" custLinFactNeighborX="0">
        <dgm:presLayoutVars>
          <dgm:chPref val="3"/>
        </dgm:presLayoutVars>
      </dgm:prSet>
      <dgm:spPr/>
    </dgm:pt>
    <dgm:pt modelId="{3AFD39D3-61E5-4F4F-8BD3-4902722CB77C}" type="pres">
      <dgm:prSet presAssocID="{F9218C64-9EAD-49A6-9BF5-7065E23BA7D9}" presName="rootConnector" presStyleLbl="node4" presStyleIdx="0" presStyleCnt="5"/>
      <dgm:spPr/>
    </dgm:pt>
    <dgm:pt modelId="{5071770F-E4AF-4973-AF46-430507C2723D}" type="pres">
      <dgm:prSet presAssocID="{F9218C64-9EAD-49A6-9BF5-7065E23BA7D9}" presName="hierChild4" presStyleCnt="0"/>
      <dgm:spPr/>
    </dgm:pt>
    <dgm:pt modelId="{4AF176BA-3B7C-49A7-8735-0167F6D04C57}" type="pres">
      <dgm:prSet presAssocID="{F9218C64-9EAD-49A6-9BF5-7065E23BA7D9}" presName="hierChild5" presStyleCnt="0"/>
      <dgm:spPr/>
    </dgm:pt>
    <dgm:pt modelId="{31EFFE83-DBA5-D14A-8FDB-BD0C29CC6C82}" type="pres">
      <dgm:prSet presAssocID="{B31E89FB-0E3D-9647-84F9-47458405C1D0}" presName="Name37" presStyleLbl="parChTrans1D4" presStyleIdx="1" presStyleCnt="5"/>
      <dgm:spPr/>
    </dgm:pt>
    <dgm:pt modelId="{AB6A6031-E885-A74E-BF83-97A2A102B6A7}" type="pres">
      <dgm:prSet presAssocID="{96F3D881-74F6-8540-B45C-4E8C2FB6205D}" presName="hierRoot2" presStyleCnt="0">
        <dgm:presLayoutVars>
          <dgm:hierBranch val="init"/>
        </dgm:presLayoutVars>
      </dgm:prSet>
      <dgm:spPr/>
    </dgm:pt>
    <dgm:pt modelId="{D45BE6AA-8494-1540-A897-BA016A06C9AE}" type="pres">
      <dgm:prSet presAssocID="{96F3D881-74F6-8540-B45C-4E8C2FB6205D}" presName="rootComposite" presStyleCnt="0"/>
      <dgm:spPr/>
    </dgm:pt>
    <dgm:pt modelId="{73F6C09F-A1E4-BC41-AE0B-AB991962FC9B}" type="pres">
      <dgm:prSet presAssocID="{96F3D881-74F6-8540-B45C-4E8C2FB6205D}" presName="rootText" presStyleLbl="node4" presStyleIdx="1" presStyleCnt="5">
        <dgm:presLayoutVars>
          <dgm:chPref val="3"/>
        </dgm:presLayoutVars>
      </dgm:prSet>
      <dgm:spPr/>
    </dgm:pt>
    <dgm:pt modelId="{22EB5FA3-BAC2-D443-9C11-7FA3D59B3330}" type="pres">
      <dgm:prSet presAssocID="{96F3D881-74F6-8540-B45C-4E8C2FB6205D}" presName="rootConnector" presStyleLbl="node4" presStyleIdx="1" presStyleCnt="5"/>
      <dgm:spPr/>
    </dgm:pt>
    <dgm:pt modelId="{3803E5D9-E221-0E45-B352-3E0F6A7EF5E5}" type="pres">
      <dgm:prSet presAssocID="{96F3D881-74F6-8540-B45C-4E8C2FB6205D}" presName="hierChild4" presStyleCnt="0"/>
      <dgm:spPr/>
    </dgm:pt>
    <dgm:pt modelId="{32DCFA1C-5F11-074B-B27D-B85578901641}" type="pres">
      <dgm:prSet presAssocID="{96F3D881-74F6-8540-B45C-4E8C2FB6205D}" presName="hierChild5" presStyleCnt="0"/>
      <dgm:spPr/>
    </dgm:pt>
    <dgm:pt modelId="{EDFE56F5-1A6E-F948-8C8E-9C593AC9E179}" type="pres">
      <dgm:prSet presAssocID="{D5A7737F-4EA6-8D4C-AC13-3BFEE0FA657F}" presName="Name37" presStyleLbl="parChTrans1D4" presStyleIdx="2" presStyleCnt="5"/>
      <dgm:spPr/>
    </dgm:pt>
    <dgm:pt modelId="{67D8A0CB-3541-A44B-8DC0-590A73569772}" type="pres">
      <dgm:prSet presAssocID="{BC3D9A2A-A938-124E-840E-79763A93E338}" presName="hierRoot2" presStyleCnt="0">
        <dgm:presLayoutVars>
          <dgm:hierBranch val="init"/>
        </dgm:presLayoutVars>
      </dgm:prSet>
      <dgm:spPr/>
    </dgm:pt>
    <dgm:pt modelId="{6E916B81-6296-4747-8582-A962A4291539}" type="pres">
      <dgm:prSet presAssocID="{BC3D9A2A-A938-124E-840E-79763A93E338}" presName="rootComposite" presStyleCnt="0"/>
      <dgm:spPr/>
    </dgm:pt>
    <dgm:pt modelId="{CA1677A2-CAFC-864B-9D93-31B384E26093}" type="pres">
      <dgm:prSet presAssocID="{BC3D9A2A-A938-124E-840E-79763A93E338}" presName="rootText" presStyleLbl="node4" presStyleIdx="2" presStyleCnt="5">
        <dgm:presLayoutVars>
          <dgm:chPref val="3"/>
        </dgm:presLayoutVars>
      </dgm:prSet>
      <dgm:spPr/>
    </dgm:pt>
    <dgm:pt modelId="{A778619D-5EEA-F648-BFBC-AA836FF928E2}" type="pres">
      <dgm:prSet presAssocID="{BC3D9A2A-A938-124E-840E-79763A93E338}" presName="rootConnector" presStyleLbl="node4" presStyleIdx="2" presStyleCnt="5"/>
      <dgm:spPr/>
    </dgm:pt>
    <dgm:pt modelId="{7D1936F3-009B-E34C-B8DF-2AAB2A7E7590}" type="pres">
      <dgm:prSet presAssocID="{BC3D9A2A-A938-124E-840E-79763A93E338}" presName="hierChild4" presStyleCnt="0"/>
      <dgm:spPr/>
    </dgm:pt>
    <dgm:pt modelId="{EDCC9591-449D-BE40-A182-F56993615C47}" type="pres">
      <dgm:prSet presAssocID="{BC3D9A2A-A938-124E-840E-79763A93E338}" presName="hierChild5" presStyleCnt="0"/>
      <dgm:spPr/>
    </dgm:pt>
    <dgm:pt modelId="{4F69EEDB-A932-074D-A04E-139946501089}" type="pres">
      <dgm:prSet presAssocID="{935482F5-5791-C247-B316-62736BD6F236}" presName="Name37" presStyleLbl="parChTrans1D4" presStyleIdx="3" presStyleCnt="5"/>
      <dgm:spPr/>
    </dgm:pt>
    <dgm:pt modelId="{AB44DF40-FFCF-E345-AC99-9A4EA36AEAE8}" type="pres">
      <dgm:prSet presAssocID="{D11C6616-DC15-EA49-A376-CB522AC62B81}" presName="hierRoot2" presStyleCnt="0">
        <dgm:presLayoutVars>
          <dgm:hierBranch val="init"/>
        </dgm:presLayoutVars>
      </dgm:prSet>
      <dgm:spPr/>
    </dgm:pt>
    <dgm:pt modelId="{AB3D3EE9-3D4E-1E4D-80AD-E558897CAB32}" type="pres">
      <dgm:prSet presAssocID="{D11C6616-DC15-EA49-A376-CB522AC62B81}" presName="rootComposite" presStyleCnt="0"/>
      <dgm:spPr/>
    </dgm:pt>
    <dgm:pt modelId="{A57E3205-07FF-0F48-9832-64965D5C3093}" type="pres">
      <dgm:prSet presAssocID="{D11C6616-DC15-EA49-A376-CB522AC62B81}" presName="rootText" presStyleLbl="node4" presStyleIdx="3" presStyleCnt="5">
        <dgm:presLayoutVars>
          <dgm:chPref val="3"/>
        </dgm:presLayoutVars>
      </dgm:prSet>
      <dgm:spPr/>
    </dgm:pt>
    <dgm:pt modelId="{02400084-ED21-DC4D-8A5B-74AC34EF71C0}" type="pres">
      <dgm:prSet presAssocID="{D11C6616-DC15-EA49-A376-CB522AC62B81}" presName="rootConnector" presStyleLbl="node4" presStyleIdx="3" presStyleCnt="5"/>
      <dgm:spPr/>
    </dgm:pt>
    <dgm:pt modelId="{7CA79A3E-417A-8A40-9677-C0BF99039F46}" type="pres">
      <dgm:prSet presAssocID="{D11C6616-DC15-EA49-A376-CB522AC62B81}" presName="hierChild4" presStyleCnt="0"/>
      <dgm:spPr/>
    </dgm:pt>
    <dgm:pt modelId="{9CB0B6A1-6D2A-DD45-ABD9-5025AC3D30E5}" type="pres">
      <dgm:prSet presAssocID="{D11C6616-DC15-EA49-A376-CB522AC62B81}" presName="hierChild5" presStyleCnt="0"/>
      <dgm:spPr/>
    </dgm:pt>
    <dgm:pt modelId="{1BAC55AF-D787-994A-B4E8-EE263B63CE10}" type="pres">
      <dgm:prSet presAssocID="{86D51C27-0284-7747-8944-645706A50BC7}" presName="Name37" presStyleLbl="parChTrans1D4" presStyleIdx="4" presStyleCnt="5"/>
      <dgm:spPr/>
    </dgm:pt>
    <dgm:pt modelId="{CF0527AB-2417-B547-B991-6DC4192EA386}" type="pres">
      <dgm:prSet presAssocID="{7890BE78-DAE0-B740-9411-9BBC38F70601}" presName="hierRoot2" presStyleCnt="0">
        <dgm:presLayoutVars>
          <dgm:hierBranch val="init"/>
        </dgm:presLayoutVars>
      </dgm:prSet>
      <dgm:spPr/>
    </dgm:pt>
    <dgm:pt modelId="{28F97FD5-72A5-794A-92FC-C3763B0E4CC6}" type="pres">
      <dgm:prSet presAssocID="{7890BE78-DAE0-B740-9411-9BBC38F70601}" presName="rootComposite" presStyleCnt="0"/>
      <dgm:spPr/>
    </dgm:pt>
    <dgm:pt modelId="{C9F7C687-A4F8-DE4C-B5D0-C56606DD770C}" type="pres">
      <dgm:prSet presAssocID="{7890BE78-DAE0-B740-9411-9BBC38F70601}" presName="rootText" presStyleLbl="node4" presStyleIdx="4" presStyleCnt="5">
        <dgm:presLayoutVars>
          <dgm:chPref val="3"/>
        </dgm:presLayoutVars>
      </dgm:prSet>
      <dgm:spPr/>
    </dgm:pt>
    <dgm:pt modelId="{6755224F-6B57-DE41-8240-9A992CDF1BFD}" type="pres">
      <dgm:prSet presAssocID="{7890BE78-DAE0-B740-9411-9BBC38F70601}" presName="rootConnector" presStyleLbl="node4" presStyleIdx="4" presStyleCnt="5"/>
      <dgm:spPr/>
    </dgm:pt>
    <dgm:pt modelId="{5A522DFD-83FB-A143-829C-E453EC86A009}" type="pres">
      <dgm:prSet presAssocID="{7890BE78-DAE0-B740-9411-9BBC38F70601}" presName="hierChild4" presStyleCnt="0"/>
      <dgm:spPr/>
    </dgm:pt>
    <dgm:pt modelId="{2CDF72DF-AC90-A346-9E58-558F3162A24C}" type="pres">
      <dgm:prSet presAssocID="{7890BE78-DAE0-B740-9411-9BBC38F70601}" presName="hierChild5" presStyleCnt="0"/>
      <dgm:spPr/>
    </dgm:pt>
    <dgm:pt modelId="{41BD86D7-AEA6-4D25-91EB-55F0BD560AC8}" type="pres">
      <dgm:prSet presAssocID="{BAE0E101-CDF3-48C7-8E67-F3E3C2CCF486}" presName="hierChild5" presStyleCnt="0"/>
      <dgm:spPr/>
    </dgm:pt>
    <dgm:pt modelId="{15CC6ACF-79B2-414D-8E03-C0FA36F1468A}" type="pres">
      <dgm:prSet presAssocID="{8FEDB847-D2D7-4511-8350-25BE1DC35DF3}" presName="hierChild5" presStyleCnt="0"/>
      <dgm:spPr/>
    </dgm:pt>
    <dgm:pt modelId="{7DE95F37-414A-4E4E-BE88-2BA930D3B577}" type="pres">
      <dgm:prSet presAssocID="{83CB7D87-555C-4340-9FD1-8A5458975921}" presName="Name111" presStyleLbl="parChTrans1D3" presStyleIdx="1" presStyleCnt="2"/>
      <dgm:spPr/>
    </dgm:pt>
    <dgm:pt modelId="{85AA7664-A371-47AD-B0E0-1AA63BDFCDDD}" type="pres">
      <dgm:prSet presAssocID="{C9030851-B852-462B-811B-E5933E474127}" presName="hierRoot3" presStyleCnt="0">
        <dgm:presLayoutVars>
          <dgm:hierBranch val="init"/>
        </dgm:presLayoutVars>
      </dgm:prSet>
      <dgm:spPr/>
    </dgm:pt>
    <dgm:pt modelId="{BB5F05A7-A3E4-4C9E-B6B9-B4A5FFCC9B5E}" type="pres">
      <dgm:prSet presAssocID="{C9030851-B852-462B-811B-E5933E474127}" presName="rootComposite3" presStyleCnt="0"/>
      <dgm:spPr/>
    </dgm:pt>
    <dgm:pt modelId="{892746BC-3CD4-491D-8984-C63B8F1627FE}" type="pres">
      <dgm:prSet presAssocID="{C9030851-B852-462B-811B-E5933E474127}" presName="rootText3" presStyleLbl="asst2" presStyleIdx="0" presStyleCnt="1">
        <dgm:presLayoutVars>
          <dgm:chPref val="3"/>
        </dgm:presLayoutVars>
      </dgm:prSet>
      <dgm:spPr/>
    </dgm:pt>
    <dgm:pt modelId="{D3FD324E-001F-4D4A-9C2F-AAFAF1B5F7A5}" type="pres">
      <dgm:prSet presAssocID="{C9030851-B852-462B-811B-E5933E474127}" presName="rootConnector3" presStyleLbl="asst2" presStyleIdx="0" presStyleCnt="1"/>
      <dgm:spPr/>
    </dgm:pt>
    <dgm:pt modelId="{49E2B603-5B53-45EF-9479-1C20D6A1E18C}" type="pres">
      <dgm:prSet presAssocID="{C9030851-B852-462B-811B-E5933E474127}" presName="hierChild6" presStyleCnt="0"/>
      <dgm:spPr/>
    </dgm:pt>
    <dgm:pt modelId="{1ACD17B9-411C-461B-A16D-CFA93594EA0B}" type="pres">
      <dgm:prSet presAssocID="{C9030851-B852-462B-811B-E5933E474127}" presName="hierChild7" presStyleCnt="0"/>
      <dgm:spPr/>
    </dgm:pt>
    <dgm:pt modelId="{A16FB56F-445C-43FB-B4B0-6CC36A4DE4D6}" type="pres">
      <dgm:prSet presAssocID="{92959BAD-D1BD-4601-A3D7-DBED2AB52E62}" presName="hierChild3" presStyleCnt="0"/>
      <dgm:spPr/>
    </dgm:pt>
  </dgm:ptLst>
  <dgm:cxnLst>
    <dgm:cxn modelId="{D3C42D07-0380-6249-AF19-6E5B36B89865}" type="presOf" srcId="{D11C6616-DC15-EA49-A376-CB522AC62B81}" destId="{A57E3205-07FF-0F48-9832-64965D5C3093}" srcOrd="0" destOrd="0" presId="urn:microsoft.com/office/officeart/2005/8/layout/orgChart1"/>
    <dgm:cxn modelId="{4540EE10-4E6A-B240-A7C9-7061A4BC026C}" type="presOf" srcId="{86D51C27-0284-7747-8944-645706A50BC7}" destId="{1BAC55AF-D787-994A-B4E8-EE263B63CE10}" srcOrd="0" destOrd="0" presId="urn:microsoft.com/office/officeart/2005/8/layout/orgChart1"/>
    <dgm:cxn modelId="{4BB1AA13-C480-1644-80E0-DD24ACA2982C}" srcId="{BAE0E101-CDF3-48C7-8E67-F3E3C2CCF486}" destId="{BC3D9A2A-A938-124E-840E-79763A93E338}" srcOrd="2" destOrd="0" parTransId="{D5A7737F-4EA6-8D4C-AC13-3BFEE0FA657F}" sibTransId="{54903F57-47BF-9A48-9848-A34DE48DC04F}"/>
    <dgm:cxn modelId="{59F68815-B218-420D-842D-09E60CB9B48B}" srcId="{BAE0E101-CDF3-48C7-8E67-F3E3C2CCF486}" destId="{F9218C64-9EAD-49A6-9BF5-7065E23BA7D9}" srcOrd="0" destOrd="0" parTransId="{31E801DE-5581-4F44-9F2C-7A15A678CDC2}" sibTransId="{BEA9CD9A-29F5-4CDD-BB7F-8A2A2FC33613}"/>
    <dgm:cxn modelId="{CCE34628-394C-41EF-B0A0-31090EB51DF1}" type="presOf" srcId="{83CB7D87-555C-4340-9FD1-8A5458975921}" destId="{7DE95F37-414A-4E4E-BE88-2BA930D3B577}" srcOrd="0" destOrd="0" presId="urn:microsoft.com/office/officeart/2005/8/layout/orgChart1"/>
    <dgm:cxn modelId="{AE0D452E-641A-6B45-BC02-BB1E800980CE}" type="presOf" srcId="{935482F5-5791-C247-B316-62736BD6F236}" destId="{4F69EEDB-A932-074D-A04E-139946501089}" srcOrd="0" destOrd="0" presId="urn:microsoft.com/office/officeart/2005/8/layout/orgChart1"/>
    <dgm:cxn modelId="{D8E0C939-CFEE-4EB3-96F8-B8BC485B1D58}" type="presOf" srcId="{BAE0E101-CDF3-48C7-8E67-F3E3C2CCF486}" destId="{C01842F6-529A-4998-AA04-0649FE460534}" srcOrd="1" destOrd="0" presId="urn:microsoft.com/office/officeart/2005/8/layout/orgChart1"/>
    <dgm:cxn modelId="{06FF173F-842B-4085-99F7-0B9A1BA70BF4}" type="presOf" srcId="{8FEDB847-D2D7-4511-8350-25BE1DC35DF3}" destId="{A3676A89-354A-422E-9774-BD4769D48AAF}" srcOrd="1" destOrd="0" presId="urn:microsoft.com/office/officeart/2005/8/layout/orgChart1"/>
    <dgm:cxn modelId="{0E87AE48-33CD-43FA-8048-3D6297CA4C4D}" srcId="{4F5E238C-F650-457F-8689-0C0DBD94AC41}" destId="{92959BAD-D1BD-4601-A3D7-DBED2AB52E62}" srcOrd="0" destOrd="0" parTransId="{EA40132E-2AB6-4796-BF7A-1D11819C9B4E}" sibTransId="{8F538D70-B174-4D45-BF24-057ADA174F0B}"/>
    <dgm:cxn modelId="{99A8086C-69E4-4002-B4F1-8A8FA04BB4EB}" srcId="{92959BAD-D1BD-4601-A3D7-DBED2AB52E62}" destId="{8FEDB847-D2D7-4511-8350-25BE1DC35DF3}" srcOrd="0" destOrd="0" parTransId="{438E7B3F-E07B-4C02-B73E-19259D098347}" sibTransId="{49576D24-0C7C-4061-8949-5E82E64BD357}"/>
    <dgm:cxn modelId="{456F514C-2531-814F-B06C-C07FB4185AC0}" type="presOf" srcId="{96F3D881-74F6-8540-B45C-4E8C2FB6205D}" destId="{73F6C09F-A1E4-BC41-AE0B-AB991962FC9B}" srcOrd="0" destOrd="0" presId="urn:microsoft.com/office/officeart/2005/8/layout/orgChart1"/>
    <dgm:cxn modelId="{28C05E6E-A27B-4255-B242-72B5B01329C7}" srcId="{8FEDB847-D2D7-4511-8350-25BE1DC35DF3}" destId="{BAE0E101-CDF3-48C7-8E67-F3E3C2CCF486}" srcOrd="1" destOrd="0" parTransId="{A45945EB-2DAE-46D0-AEDC-E789A2368070}" sibTransId="{1907A6DB-8CD8-4817-A134-8CFC8D9B3CAD}"/>
    <dgm:cxn modelId="{90123071-1BDC-5746-BE09-29AA3BE2C5F1}" type="presOf" srcId="{B31E89FB-0E3D-9647-84F9-47458405C1D0}" destId="{31EFFE83-DBA5-D14A-8FDB-BD0C29CC6C82}" srcOrd="0" destOrd="0" presId="urn:microsoft.com/office/officeart/2005/8/layout/orgChart1"/>
    <dgm:cxn modelId="{EA54BB53-B5D6-4ED0-BC08-54941D06E44D}" type="presOf" srcId="{C9030851-B852-462B-811B-E5933E474127}" destId="{D3FD324E-001F-4D4A-9C2F-AAFAF1B5F7A5}" srcOrd="1" destOrd="0" presId="urn:microsoft.com/office/officeart/2005/8/layout/orgChart1"/>
    <dgm:cxn modelId="{F0589476-E345-4118-9855-9D16B00FA4AD}" type="presOf" srcId="{8FEDB847-D2D7-4511-8350-25BE1DC35DF3}" destId="{F385BC9C-9A29-467F-A797-9FB9C91CD57F}" srcOrd="0" destOrd="0" presId="urn:microsoft.com/office/officeart/2005/8/layout/orgChart1"/>
    <dgm:cxn modelId="{2245FB5A-5A25-314E-B742-08A3186B4068}" srcId="{BAE0E101-CDF3-48C7-8E67-F3E3C2CCF486}" destId="{D11C6616-DC15-EA49-A376-CB522AC62B81}" srcOrd="3" destOrd="0" parTransId="{935482F5-5791-C247-B316-62736BD6F236}" sibTransId="{46994A3B-64ED-3E4B-A80E-1CF30FFB7F46}"/>
    <dgm:cxn modelId="{E639807E-C2B2-4520-971A-4537986F8953}" type="presOf" srcId="{438E7B3F-E07B-4C02-B73E-19259D098347}" destId="{C7AF7D99-611C-4CF8-90F1-2955804E68B5}" srcOrd="0" destOrd="0" presId="urn:microsoft.com/office/officeart/2005/8/layout/orgChart1"/>
    <dgm:cxn modelId="{DAC55286-A18A-1F44-B456-140E6E9D2936}" type="presOf" srcId="{D5A7737F-4EA6-8D4C-AC13-3BFEE0FA657F}" destId="{EDFE56F5-1A6E-F948-8C8E-9C593AC9E179}" srcOrd="0" destOrd="0" presId="urn:microsoft.com/office/officeart/2005/8/layout/orgChart1"/>
    <dgm:cxn modelId="{52CA458C-9C7C-4B73-B939-A320C9104C58}" type="presOf" srcId="{C9030851-B852-462B-811B-E5933E474127}" destId="{892746BC-3CD4-491D-8984-C63B8F1627FE}" srcOrd="0" destOrd="0" presId="urn:microsoft.com/office/officeart/2005/8/layout/orgChart1"/>
    <dgm:cxn modelId="{E580F58D-084B-7242-84CA-51F6FBADCE16}" type="presOf" srcId="{D11C6616-DC15-EA49-A376-CB522AC62B81}" destId="{02400084-ED21-DC4D-8A5B-74AC34EF71C0}" srcOrd="1" destOrd="0" presId="urn:microsoft.com/office/officeart/2005/8/layout/orgChart1"/>
    <dgm:cxn modelId="{D12A458F-E96C-2D4D-BD8D-20127AFBA781}" type="presOf" srcId="{BC3D9A2A-A938-124E-840E-79763A93E338}" destId="{A778619D-5EEA-F648-BFBC-AA836FF928E2}" srcOrd="1" destOrd="0" presId="urn:microsoft.com/office/officeart/2005/8/layout/orgChart1"/>
    <dgm:cxn modelId="{71C72498-2124-4F24-96BF-52AC596728D5}" type="presOf" srcId="{F9218C64-9EAD-49A6-9BF5-7065E23BA7D9}" destId="{3AFD39D3-61E5-4F4F-8BD3-4902722CB77C}" srcOrd="1" destOrd="0" presId="urn:microsoft.com/office/officeart/2005/8/layout/orgChart1"/>
    <dgm:cxn modelId="{3D8E6F9A-4A51-4596-A82E-7497A07EC82A}" type="presOf" srcId="{92959BAD-D1BD-4601-A3D7-DBED2AB52E62}" destId="{017D02C9-0293-4FF9-8DCD-B7B3184DF92B}" srcOrd="1" destOrd="0" presId="urn:microsoft.com/office/officeart/2005/8/layout/orgChart1"/>
    <dgm:cxn modelId="{CB27009D-87F4-4A37-A963-12419A1E6E96}" srcId="{8FEDB847-D2D7-4511-8350-25BE1DC35DF3}" destId="{C9030851-B852-462B-811B-E5933E474127}" srcOrd="0" destOrd="0" parTransId="{83CB7D87-555C-4340-9FD1-8A5458975921}" sibTransId="{0251D2EB-FDE1-4005-BA96-F16D2E5AE6C0}"/>
    <dgm:cxn modelId="{50DAC7A4-C29F-1D45-87B0-87AF010A4ADB}" type="presOf" srcId="{7890BE78-DAE0-B740-9411-9BBC38F70601}" destId="{C9F7C687-A4F8-DE4C-B5D0-C56606DD770C}" srcOrd="0" destOrd="0" presId="urn:microsoft.com/office/officeart/2005/8/layout/orgChart1"/>
    <dgm:cxn modelId="{0E945BB4-0F13-4730-A072-D34C98DA7DD4}" type="presOf" srcId="{A45945EB-2DAE-46D0-AEDC-E789A2368070}" destId="{5684F0D7-1E7D-4C73-BF14-463A675175D1}" srcOrd="0" destOrd="0" presId="urn:microsoft.com/office/officeart/2005/8/layout/orgChart1"/>
    <dgm:cxn modelId="{3DA7D7C5-CD25-4B77-9699-D903BC9815EF}" type="presOf" srcId="{BAE0E101-CDF3-48C7-8E67-F3E3C2CCF486}" destId="{23CB19EE-8FC3-4A9C-8CD2-F05F711816B3}" srcOrd="0" destOrd="0" presId="urn:microsoft.com/office/officeart/2005/8/layout/orgChart1"/>
    <dgm:cxn modelId="{6442B3CE-0E28-4B68-BFF6-0328D92AD8F2}" type="presOf" srcId="{4F5E238C-F650-457F-8689-0C0DBD94AC41}" destId="{725AFEB0-76EB-48E2-B916-4A5F06C6E2F7}" srcOrd="0" destOrd="0" presId="urn:microsoft.com/office/officeart/2005/8/layout/orgChart1"/>
    <dgm:cxn modelId="{122815D1-0307-D34C-BA36-C6ECC7168B5C}" srcId="{BAE0E101-CDF3-48C7-8E67-F3E3C2CCF486}" destId="{7890BE78-DAE0-B740-9411-9BBC38F70601}" srcOrd="4" destOrd="0" parTransId="{86D51C27-0284-7747-8944-645706A50BC7}" sibTransId="{A7BD6A11-B3A6-7040-8548-BB481D7D95DB}"/>
    <dgm:cxn modelId="{B7C9AED9-7AAA-4D3C-B7FC-3A7CD60AEA45}" type="presOf" srcId="{92959BAD-D1BD-4601-A3D7-DBED2AB52E62}" destId="{5C28E278-8FC5-4519-9342-2A7EA0AC48F2}" srcOrd="0" destOrd="0" presId="urn:microsoft.com/office/officeart/2005/8/layout/orgChart1"/>
    <dgm:cxn modelId="{099B14DC-2944-FF44-84D5-ED241025DEDB}" srcId="{BAE0E101-CDF3-48C7-8E67-F3E3C2CCF486}" destId="{96F3D881-74F6-8540-B45C-4E8C2FB6205D}" srcOrd="1" destOrd="0" parTransId="{B31E89FB-0E3D-9647-84F9-47458405C1D0}" sibTransId="{1A4FD4F6-04D0-444B-B825-C3B8A2B238EC}"/>
    <dgm:cxn modelId="{61B46DE6-3628-4979-BDF2-170B3EC76429}" type="presOf" srcId="{F9218C64-9EAD-49A6-9BF5-7065E23BA7D9}" destId="{D4A3EDD3-8E6D-4AC7-83FA-6FC68CC08E0B}" srcOrd="0" destOrd="0" presId="urn:microsoft.com/office/officeart/2005/8/layout/orgChart1"/>
    <dgm:cxn modelId="{9A8B9BEB-97A9-CF49-8B32-309C915185ED}" type="presOf" srcId="{BC3D9A2A-A938-124E-840E-79763A93E338}" destId="{CA1677A2-CAFC-864B-9D93-31B384E26093}" srcOrd="0" destOrd="0" presId="urn:microsoft.com/office/officeart/2005/8/layout/orgChart1"/>
    <dgm:cxn modelId="{EE989FF3-0EAC-BA44-8FAD-A85999868E7D}" type="presOf" srcId="{96F3D881-74F6-8540-B45C-4E8C2FB6205D}" destId="{22EB5FA3-BAC2-D443-9C11-7FA3D59B3330}" srcOrd="1" destOrd="0" presId="urn:microsoft.com/office/officeart/2005/8/layout/orgChart1"/>
    <dgm:cxn modelId="{83A036FB-82B5-5E44-88BA-F7332D6C9860}" type="presOf" srcId="{7890BE78-DAE0-B740-9411-9BBC38F70601}" destId="{6755224F-6B57-DE41-8240-9A992CDF1BFD}" srcOrd="1" destOrd="0" presId="urn:microsoft.com/office/officeart/2005/8/layout/orgChart1"/>
    <dgm:cxn modelId="{8C6E84FB-1564-4EF4-B7A0-A1C053D70FFD}" type="presOf" srcId="{31E801DE-5581-4F44-9F2C-7A15A678CDC2}" destId="{354E3036-AE7F-4278-89C1-2EB80638AEEB}" srcOrd="0" destOrd="0" presId="urn:microsoft.com/office/officeart/2005/8/layout/orgChart1"/>
    <dgm:cxn modelId="{202FD954-7EE5-49BA-9C76-65CBBD9BA5C3}" type="presParOf" srcId="{725AFEB0-76EB-48E2-B916-4A5F06C6E2F7}" destId="{FFDD8D7C-3A79-4080-8D77-857B80933FD3}" srcOrd="0" destOrd="0" presId="urn:microsoft.com/office/officeart/2005/8/layout/orgChart1"/>
    <dgm:cxn modelId="{E38BFBAA-C973-44C9-9E66-D2B83587D1FB}" type="presParOf" srcId="{FFDD8D7C-3A79-4080-8D77-857B80933FD3}" destId="{6422BEDC-FF5E-4B32-94B3-2A03A4BE4F09}" srcOrd="0" destOrd="0" presId="urn:microsoft.com/office/officeart/2005/8/layout/orgChart1"/>
    <dgm:cxn modelId="{6873943E-4A42-4900-A7BB-E2D8EE053FF1}" type="presParOf" srcId="{6422BEDC-FF5E-4B32-94B3-2A03A4BE4F09}" destId="{5C28E278-8FC5-4519-9342-2A7EA0AC48F2}" srcOrd="0" destOrd="0" presId="urn:microsoft.com/office/officeart/2005/8/layout/orgChart1"/>
    <dgm:cxn modelId="{C522CFFF-024F-497E-B563-3E4B51EE656E}" type="presParOf" srcId="{6422BEDC-FF5E-4B32-94B3-2A03A4BE4F09}" destId="{017D02C9-0293-4FF9-8DCD-B7B3184DF92B}" srcOrd="1" destOrd="0" presId="urn:microsoft.com/office/officeart/2005/8/layout/orgChart1"/>
    <dgm:cxn modelId="{09AE749C-3ECC-4FF2-AD82-D4D2418E032E}" type="presParOf" srcId="{FFDD8D7C-3A79-4080-8D77-857B80933FD3}" destId="{F30BBDF0-B01D-4B39-97B4-BAEC55952DBF}" srcOrd="1" destOrd="0" presId="urn:microsoft.com/office/officeart/2005/8/layout/orgChart1"/>
    <dgm:cxn modelId="{C9301497-54F2-46B3-B2D5-F1EC8B53D6B0}" type="presParOf" srcId="{F30BBDF0-B01D-4B39-97B4-BAEC55952DBF}" destId="{C7AF7D99-611C-4CF8-90F1-2955804E68B5}" srcOrd="0" destOrd="0" presId="urn:microsoft.com/office/officeart/2005/8/layout/orgChart1"/>
    <dgm:cxn modelId="{05253957-9F25-4D97-ABB4-998961707E60}" type="presParOf" srcId="{F30BBDF0-B01D-4B39-97B4-BAEC55952DBF}" destId="{790F040F-0D6B-48CD-B7AE-590171CE789B}" srcOrd="1" destOrd="0" presId="urn:microsoft.com/office/officeart/2005/8/layout/orgChart1"/>
    <dgm:cxn modelId="{005D0C15-5274-47CE-AAE5-951B144828C0}" type="presParOf" srcId="{790F040F-0D6B-48CD-B7AE-590171CE789B}" destId="{EE916F01-C5BA-4CB1-8120-A2E5BA077CEB}" srcOrd="0" destOrd="0" presId="urn:microsoft.com/office/officeart/2005/8/layout/orgChart1"/>
    <dgm:cxn modelId="{47840F88-ECB4-477D-A352-F5DDEF7D34EA}" type="presParOf" srcId="{EE916F01-C5BA-4CB1-8120-A2E5BA077CEB}" destId="{F385BC9C-9A29-467F-A797-9FB9C91CD57F}" srcOrd="0" destOrd="0" presId="urn:microsoft.com/office/officeart/2005/8/layout/orgChart1"/>
    <dgm:cxn modelId="{46C2F6E4-0670-4FCD-9469-E54BD3CF9ABB}" type="presParOf" srcId="{EE916F01-C5BA-4CB1-8120-A2E5BA077CEB}" destId="{A3676A89-354A-422E-9774-BD4769D48AAF}" srcOrd="1" destOrd="0" presId="urn:microsoft.com/office/officeart/2005/8/layout/orgChart1"/>
    <dgm:cxn modelId="{4BDAB830-7B2A-4C59-AD17-407E6F65107D}" type="presParOf" srcId="{790F040F-0D6B-48CD-B7AE-590171CE789B}" destId="{B49AEA9E-5B09-47AF-89A1-CA841A92CAA0}" srcOrd="1" destOrd="0" presId="urn:microsoft.com/office/officeart/2005/8/layout/orgChart1"/>
    <dgm:cxn modelId="{894390B5-3FF1-4AE4-9E76-7107CB98FA6A}" type="presParOf" srcId="{B49AEA9E-5B09-47AF-89A1-CA841A92CAA0}" destId="{5684F0D7-1E7D-4C73-BF14-463A675175D1}" srcOrd="0" destOrd="0" presId="urn:microsoft.com/office/officeart/2005/8/layout/orgChart1"/>
    <dgm:cxn modelId="{C2C83624-1104-460C-9BC4-D61E32DB5BA5}" type="presParOf" srcId="{B49AEA9E-5B09-47AF-89A1-CA841A92CAA0}" destId="{54121941-951D-4C32-8161-EB4082F70FD8}" srcOrd="1" destOrd="0" presId="urn:microsoft.com/office/officeart/2005/8/layout/orgChart1"/>
    <dgm:cxn modelId="{88C5CC4B-22C9-421F-B64B-C449CA4769C1}" type="presParOf" srcId="{54121941-951D-4C32-8161-EB4082F70FD8}" destId="{A54E371D-2452-458D-BE99-1A08FF412E2E}" srcOrd="0" destOrd="0" presId="urn:microsoft.com/office/officeart/2005/8/layout/orgChart1"/>
    <dgm:cxn modelId="{10CFE6FE-6223-4DD5-9D08-A65BB0095E28}" type="presParOf" srcId="{A54E371D-2452-458D-BE99-1A08FF412E2E}" destId="{23CB19EE-8FC3-4A9C-8CD2-F05F711816B3}" srcOrd="0" destOrd="0" presId="urn:microsoft.com/office/officeart/2005/8/layout/orgChart1"/>
    <dgm:cxn modelId="{84B812DD-8087-4E9A-A51B-474905FF8762}" type="presParOf" srcId="{A54E371D-2452-458D-BE99-1A08FF412E2E}" destId="{C01842F6-529A-4998-AA04-0649FE460534}" srcOrd="1" destOrd="0" presId="urn:microsoft.com/office/officeart/2005/8/layout/orgChart1"/>
    <dgm:cxn modelId="{CD800FEE-496E-4792-B5AA-22E39929E4DD}" type="presParOf" srcId="{54121941-951D-4C32-8161-EB4082F70FD8}" destId="{9CEB5854-04ED-4C45-8FDF-214B3081B1B9}" srcOrd="1" destOrd="0" presId="urn:microsoft.com/office/officeart/2005/8/layout/orgChart1"/>
    <dgm:cxn modelId="{F8CEDC33-00E6-46BC-B935-B96EA8EAB59C}" type="presParOf" srcId="{9CEB5854-04ED-4C45-8FDF-214B3081B1B9}" destId="{354E3036-AE7F-4278-89C1-2EB80638AEEB}" srcOrd="0" destOrd="0" presId="urn:microsoft.com/office/officeart/2005/8/layout/orgChart1"/>
    <dgm:cxn modelId="{66A495A8-BBAB-4FAC-BF3D-E206481705B5}" type="presParOf" srcId="{9CEB5854-04ED-4C45-8FDF-214B3081B1B9}" destId="{2B174859-3776-451C-90FC-F316EE5D9D2A}" srcOrd="1" destOrd="0" presId="urn:microsoft.com/office/officeart/2005/8/layout/orgChart1"/>
    <dgm:cxn modelId="{E52D6A72-3344-4884-AA03-8A11B70E2BA7}" type="presParOf" srcId="{2B174859-3776-451C-90FC-F316EE5D9D2A}" destId="{E82252F1-CBBE-46A0-BE85-7A83E889D8B1}" srcOrd="0" destOrd="0" presId="urn:microsoft.com/office/officeart/2005/8/layout/orgChart1"/>
    <dgm:cxn modelId="{BE579E4E-E334-494A-B160-3452A6F45A1A}" type="presParOf" srcId="{E82252F1-CBBE-46A0-BE85-7A83E889D8B1}" destId="{D4A3EDD3-8E6D-4AC7-83FA-6FC68CC08E0B}" srcOrd="0" destOrd="0" presId="urn:microsoft.com/office/officeart/2005/8/layout/orgChart1"/>
    <dgm:cxn modelId="{AF8B113E-1641-4F8F-8B14-C389947F4D6B}" type="presParOf" srcId="{E82252F1-CBBE-46A0-BE85-7A83E889D8B1}" destId="{3AFD39D3-61E5-4F4F-8BD3-4902722CB77C}" srcOrd="1" destOrd="0" presId="urn:microsoft.com/office/officeart/2005/8/layout/orgChart1"/>
    <dgm:cxn modelId="{33876411-CC6B-4F89-8641-331702DDB055}" type="presParOf" srcId="{2B174859-3776-451C-90FC-F316EE5D9D2A}" destId="{5071770F-E4AF-4973-AF46-430507C2723D}" srcOrd="1" destOrd="0" presId="urn:microsoft.com/office/officeart/2005/8/layout/orgChart1"/>
    <dgm:cxn modelId="{E0F06D15-B71F-4DCB-9C3B-CFD1F71AA886}" type="presParOf" srcId="{2B174859-3776-451C-90FC-F316EE5D9D2A}" destId="{4AF176BA-3B7C-49A7-8735-0167F6D04C57}" srcOrd="2" destOrd="0" presId="urn:microsoft.com/office/officeart/2005/8/layout/orgChart1"/>
    <dgm:cxn modelId="{69373277-2BF9-BE4A-9FF1-9B937C7401A7}" type="presParOf" srcId="{9CEB5854-04ED-4C45-8FDF-214B3081B1B9}" destId="{31EFFE83-DBA5-D14A-8FDB-BD0C29CC6C82}" srcOrd="2" destOrd="0" presId="urn:microsoft.com/office/officeart/2005/8/layout/orgChart1"/>
    <dgm:cxn modelId="{A162661F-4307-924F-8262-65B90AA296C9}" type="presParOf" srcId="{9CEB5854-04ED-4C45-8FDF-214B3081B1B9}" destId="{AB6A6031-E885-A74E-BF83-97A2A102B6A7}" srcOrd="3" destOrd="0" presId="urn:microsoft.com/office/officeart/2005/8/layout/orgChart1"/>
    <dgm:cxn modelId="{F362C70A-572E-F142-BBF2-1BA093219042}" type="presParOf" srcId="{AB6A6031-E885-A74E-BF83-97A2A102B6A7}" destId="{D45BE6AA-8494-1540-A897-BA016A06C9AE}" srcOrd="0" destOrd="0" presId="urn:microsoft.com/office/officeart/2005/8/layout/orgChart1"/>
    <dgm:cxn modelId="{4FCED173-59AD-1145-8136-023A819E345A}" type="presParOf" srcId="{D45BE6AA-8494-1540-A897-BA016A06C9AE}" destId="{73F6C09F-A1E4-BC41-AE0B-AB991962FC9B}" srcOrd="0" destOrd="0" presId="urn:microsoft.com/office/officeart/2005/8/layout/orgChart1"/>
    <dgm:cxn modelId="{FADF122D-1E3C-D945-8576-931ABF78E23F}" type="presParOf" srcId="{D45BE6AA-8494-1540-A897-BA016A06C9AE}" destId="{22EB5FA3-BAC2-D443-9C11-7FA3D59B3330}" srcOrd="1" destOrd="0" presId="urn:microsoft.com/office/officeart/2005/8/layout/orgChart1"/>
    <dgm:cxn modelId="{96DD46F1-78E7-504E-9334-886BD1EE5D85}" type="presParOf" srcId="{AB6A6031-E885-A74E-BF83-97A2A102B6A7}" destId="{3803E5D9-E221-0E45-B352-3E0F6A7EF5E5}" srcOrd="1" destOrd="0" presId="urn:microsoft.com/office/officeart/2005/8/layout/orgChart1"/>
    <dgm:cxn modelId="{99030C61-B033-EA44-B051-2E808312239F}" type="presParOf" srcId="{AB6A6031-E885-A74E-BF83-97A2A102B6A7}" destId="{32DCFA1C-5F11-074B-B27D-B85578901641}" srcOrd="2" destOrd="0" presId="urn:microsoft.com/office/officeart/2005/8/layout/orgChart1"/>
    <dgm:cxn modelId="{5EC8AEF9-1908-E64A-B8FB-FEE9F848D90C}" type="presParOf" srcId="{9CEB5854-04ED-4C45-8FDF-214B3081B1B9}" destId="{EDFE56F5-1A6E-F948-8C8E-9C593AC9E179}" srcOrd="4" destOrd="0" presId="urn:microsoft.com/office/officeart/2005/8/layout/orgChart1"/>
    <dgm:cxn modelId="{0DCD9E45-1252-8645-8545-C4EE031AD771}" type="presParOf" srcId="{9CEB5854-04ED-4C45-8FDF-214B3081B1B9}" destId="{67D8A0CB-3541-A44B-8DC0-590A73569772}" srcOrd="5" destOrd="0" presId="urn:microsoft.com/office/officeart/2005/8/layout/orgChart1"/>
    <dgm:cxn modelId="{8FE2D75B-78E2-D04C-95FF-1C2675E22A78}" type="presParOf" srcId="{67D8A0CB-3541-A44B-8DC0-590A73569772}" destId="{6E916B81-6296-4747-8582-A962A4291539}" srcOrd="0" destOrd="0" presId="urn:microsoft.com/office/officeart/2005/8/layout/orgChart1"/>
    <dgm:cxn modelId="{529CF2FC-4B8F-124B-827C-41DF77F22AE0}" type="presParOf" srcId="{6E916B81-6296-4747-8582-A962A4291539}" destId="{CA1677A2-CAFC-864B-9D93-31B384E26093}" srcOrd="0" destOrd="0" presId="urn:microsoft.com/office/officeart/2005/8/layout/orgChart1"/>
    <dgm:cxn modelId="{C6F53564-5BE2-FE45-9DF5-529D879836BC}" type="presParOf" srcId="{6E916B81-6296-4747-8582-A962A4291539}" destId="{A778619D-5EEA-F648-BFBC-AA836FF928E2}" srcOrd="1" destOrd="0" presId="urn:microsoft.com/office/officeart/2005/8/layout/orgChart1"/>
    <dgm:cxn modelId="{2037C905-273D-6E48-B49E-80C0A535E2B3}" type="presParOf" srcId="{67D8A0CB-3541-A44B-8DC0-590A73569772}" destId="{7D1936F3-009B-E34C-B8DF-2AAB2A7E7590}" srcOrd="1" destOrd="0" presId="urn:microsoft.com/office/officeart/2005/8/layout/orgChart1"/>
    <dgm:cxn modelId="{71DF1FAC-99D2-B546-BE04-13F7A86F33E1}" type="presParOf" srcId="{67D8A0CB-3541-A44B-8DC0-590A73569772}" destId="{EDCC9591-449D-BE40-A182-F56993615C47}" srcOrd="2" destOrd="0" presId="urn:microsoft.com/office/officeart/2005/8/layout/orgChart1"/>
    <dgm:cxn modelId="{73C29C68-103C-4B42-A02E-948D1AF93A2E}" type="presParOf" srcId="{9CEB5854-04ED-4C45-8FDF-214B3081B1B9}" destId="{4F69EEDB-A932-074D-A04E-139946501089}" srcOrd="6" destOrd="0" presId="urn:microsoft.com/office/officeart/2005/8/layout/orgChart1"/>
    <dgm:cxn modelId="{9649CFA1-EC55-3842-BF28-0E2EAD15D5BF}" type="presParOf" srcId="{9CEB5854-04ED-4C45-8FDF-214B3081B1B9}" destId="{AB44DF40-FFCF-E345-AC99-9A4EA36AEAE8}" srcOrd="7" destOrd="0" presId="urn:microsoft.com/office/officeart/2005/8/layout/orgChart1"/>
    <dgm:cxn modelId="{17842F9B-9076-F947-9D2C-2DD8F6EA4F52}" type="presParOf" srcId="{AB44DF40-FFCF-E345-AC99-9A4EA36AEAE8}" destId="{AB3D3EE9-3D4E-1E4D-80AD-E558897CAB32}" srcOrd="0" destOrd="0" presId="urn:microsoft.com/office/officeart/2005/8/layout/orgChart1"/>
    <dgm:cxn modelId="{D7E3EFE5-28B1-C546-8C58-E679A12ECAD0}" type="presParOf" srcId="{AB3D3EE9-3D4E-1E4D-80AD-E558897CAB32}" destId="{A57E3205-07FF-0F48-9832-64965D5C3093}" srcOrd="0" destOrd="0" presId="urn:microsoft.com/office/officeart/2005/8/layout/orgChart1"/>
    <dgm:cxn modelId="{9DCD1BDD-ABE7-A348-B04B-8698B6A749DB}" type="presParOf" srcId="{AB3D3EE9-3D4E-1E4D-80AD-E558897CAB32}" destId="{02400084-ED21-DC4D-8A5B-74AC34EF71C0}" srcOrd="1" destOrd="0" presId="urn:microsoft.com/office/officeart/2005/8/layout/orgChart1"/>
    <dgm:cxn modelId="{D2D7423B-1F97-FD4F-8F74-AEBC40837C24}" type="presParOf" srcId="{AB44DF40-FFCF-E345-AC99-9A4EA36AEAE8}" destId="{7CA79A3E-417A-8A40-9677-C0BF99039F46}" srcOrd="1" destOrd="0" presId="urn:microsoft.com/office/officeart/2005/8/layout/orgChart1"/>
    <dgm:cxn modelId="{D3BA1A7A-F364-584F-BBE9-3AF9DE432797}" type="presParOf" srcId="{AB44DF40-FFCF-E345-AC99-9A4EA36AEAE8}" destId="{9CB0B6A1-6D2A-DD45-ABD9-5025AC3D30E5}" srcOrd="2" destOrd="0" presId="urn:microsoft.com/office/officeart/2005/8/layout/orgChart1"/>
    <dgm:cxn modelId="{A2EB65D3-9AD7-A840-80E3-2B8DED80F291}" type="presParOf" srcId="{9CEB5854-04ED-4C45-8FDF-214B3081B1B9}" destId="{1BAC55AF-D787-994A-B4E8-EE263B63CE10}" srcOrd="8" destOrd="0" presId="urn:microsoft.com/office/officeart/2005/8/layout/orgChart1"/>
    <dgm:cxn modelId="{392693E1-66F7-9C46-B007-1B6BE07EE5C5}" type="presParOf" srcId="{9CEB5854-04ED-4C45-8FDF-214B3081B1B9}" destId="{CF0527AB-2417-B547-B991-6DC4192EA386}" srcOrd="9" destOrd="0" presId="urn:microsoft.com/office/officeart/2005/8/layout/orgChart1"/>
    <dgm:cxn modelId="{AD968C96-E5AB-B644-A91A-9E30D0BFAA8D}" type="presParOf" srcId="{CF0527AB-2417-B547-B991-6DC4192EA386}" destId="{28F97FD5-72A5-794A-92FC-C3763B0E4CC6}" srcOrd="0" destOrd="0" presId="urn:microsoft.com/office/officeart/2005/8/layout/orgChart1"/>
    <dgm:cxn modelId="{B3E803AC-A82A-404B-9926-DFC5724D4900}" type="presParOf" srcId="{28F97FD5-72A5-794A-92FC-C3763B0E4CC6}" destId="{C9F7C687-A4F8-DE4C-B5D0-C56606DD770C}" srcOrd="0" destOrd="0" presId="urn:microsoft.com/office/officeart/2005/8/layout/orgChart1"/>
    <dgm:cxn modelId="{CB9174F4-96C9-0D47-8147-75193030F29E}" type="presParOf" srcId="{28F97FD5-72A5-794A-92FC-C3763B0E4CC6}" destId="{6755224F-6B57-DE41-8240-9A992CDF1BFD}" srcOrd="1" destOrd="0" presId="urn:microsoft.com/office/officeart/2005/8/layout/orgChart1"/>
    <dgm:cxn modelId="{62CDF2DD-30DB-EA4B-8C70-C1812B207C42}" type="presParOf" srcId="{CF0527AB-2417-B547-B991-6DC4192EA386}" destId="{5A522DFD-83FB-A143-829C-E453EC86A009}" srcOrd="1" destOrd="0" presId="urn:microsoft.com/office/officeart/2005/8/layout/orgChart1"/>
    <dgm:cxn modelId="{6D4C9187-946D-3241-A56D-1B9335157889}" type="presParOf" srcId="{CF0527AB-2417-B547-B991-6DC4192EA386}" destId="{2CDF72DF-AC90-A346-9E58-558F3162A24C}" srcOrd="2" destOrd="0" presId="urn:microsoft.com/office/officeart/2005/8/layout/orgChart1"/>
    <dgm:cxn modelId="{77A534B5-8E2E-478E-B61F-70FC41587A85}" type="presParOf" srcId="{54121941-951D-4C32-8161-EB4082F70FD8}" destId="{41BD86D7-AEA6-4D25-91EB-55F0BD560AC8}" srcOrd="2" destOrd="0" presId="urn:microsoft.com/office/officeart/2005/8/layout/orgChart1"/>
    <dgm:cxn modelId="{F2651036-56C5-4256-A467-8C4BA78AAE83}" type="presParOf" srcId="{790F040F-0D6B-48CD-B7AE-590171CE789B}" destId="{15CC6ACF-79B2-414D-8E03-C0FA36F1468A}" srcOrd="2" destOrd="0" presId="urn:microsoft.com/office/officeart/2005/8/layout/orgChart1"/>
    <dgm:cxn modelId="{EEE1C9ED-076D-4C3E-827B-ABC0710439DE}" type="presParOf" srcId="{15CC6ACF-79B2-414D-8E03-C0FA36F1468A}" destId="{7DE95F37-414A-4E4E-BE88-2BA930D3B577}" srcOrd="0" destOrd="0" presId="urn:microsoft.com/office/officeart/2005/8/layout/orgChart1"/>
    <dgm:cxn modelId="{15DFF904-BC14-4CB9-AD69-6F3EC917A270}" type="presParOf" srcId="{15CC6ACF-79B2-414D-8E03-C0FA36F1468A}" destId="{85AA7664-A371-47AD-B0E0-1AA63BDFCDDD}" srcOrd="1" destOrd="0" presId="urn:microsoft.com/office/officeart/2005/8/layout/orgChart1"/>
    <dgm:cxn modelId="{B212847F-FD65-4F9C-AD5D-021F2BFC3A89}" type="presParOf" srcId="{85AA7664-A371-47AD-B0E0-1AA63BDFCDDD}" destId="{BB5F05A7-A3E4-4C9E-B6B9-B4A5FFCC9B5E}" srcOrd="0" destOrd="0" presId="urn:microsoft.com/office/officeart/2005/8/layout/orgChart1"/>
    <dgm:cxn modelId="{420D69CD-3D39-4EA1-8593-10EA4992813E}" type="presParOf" srcId="{BB5F05A7-A3E4-4C9E-B6B9-B4A5FFCC9B5E}" destId="{892746BC-3CD4-491D-8984-C63B8F1627FE}" srcOrd="0" destOrd="0" presId="urn:microsoft.com/office/officeart/2005/8/layout/orgChart1"/>
    <dgm:cxn modelId="{D5CD4624-F8FF-4224-A4F4-0CA5839A753E}" type="presParOf" srcId="{BB5F05A7-A3E4-4C9E-B6B9-B4A5FFCC9B5E}" destId="{D3FD324E-001F-4D4A-9C2F-AAFAF1B5F7A5}" srcOrd="1" destOrd="0" presId="urn:microsoft.com/office/officeart/2005/8/layout/orgChart1"/>
    <dgm:cxn modelId="{838B3518-42B1-49CF-A1CF-A70EB59748A3}" type="presParOf" srcId="{85AA7664-A371-47AD-B0E0-1AA63BDFCDDD}" destId="{49E2B603-5B53-45EF-9479-1C20D6A1E18C}" srcOrd="1" destOrd="0" presId="urn:microsoft.com/office/officeart/2005/8/layout/orgChart1"/>
    <dgm:cxn modelId="{55D7DBCE-0F03-44D4-AA35-3DB82B70C806}" type="presParOf" srcId="{85AA7664-A371-47AD-B0E0-1AA63BDFCDDD}" destId="{1ACD17B9-411C-461B-A16D-CFA93594EA0B}" srcOrd="2" destOrd="0" presId="urn:microsoft.com/office/officeart/2005/8/layout/orgChart1"/>
    <dgm:cxn modelId="{A0204B86-75B0-4D28-9FFD-3D4FA9B1A2D6}" type="presParOf" srcId="{FFDD8D7C-3A79-4080-8D77-857B80933FD3}" destId="{A16FB56F-445C-43FB-B4B0-6CC36A4DE4D6}"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E95F37-414A-4E4E-BE88-2BA930D3B577}">
      <dsp:nvSpPr>
        <dsp:cNvPr id="0" name=""/>
        <dsp:cNvSpPr/>
      </dsp:nvSpPr>
      <dsp:spPr>
        <a:xfrm>
          <a:off x="3014322" y="680716"/>
          <a:ext cx="91440" cy="257712"/>
        </a:xfrm>
        <a:custGeom>
          <a:avLst/>
          <a:gdLst/>
          <a:ahLst/>
          <a:cxnLst/>
          <a:rect l="0" t="0" r="0" b="0"/>
          <a:pathLst>
            <a:path>
              <a:moveTo>
                <a:pt x="104545" y="0"/>
              </a:moveTo>
              <a:lnTo>
                <a:pt x="104545" y="257712"/>
              </a:lnTo>
              <a:lnTo>
                <a:pt x="45720" y="2577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AC55AF-D787-994A-B4E8-EE263B63CE10}">
      <dsp:nvSpPr>
        <dsp:cNvPr id="0" name=""/>
        <dsp:cNvSpPr/>
      </dsp:nvSpPr>
      <dsp:spPr>
        <a:xfrm>
          <a:off x="2853795" y="1476263"/>
          <a:ext cx="91440" cy="1848808"/>
        </a:xfrm>
        <a:custGeom>
          <a:avLst/>
          <a:gdLst/>
          <a:ahLst/>
          <a:cxnLst/>
          <a:rect l="0" t="0" r="0" b="0"/>
          <a:pathLst>
            <a:path>
              <a:moveTo>
                <a:pt x="45720" y="0"/>
              </a:moveTo>
              <a:lnTo>
                <a:pt x="45720" y="1848808"/>
              </a:lnTo>
              <a:lnTo>
                <a:pt x="125011" y="184880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69EEDB-A932-074D-A04E-139946501089}">
      <dsp:nvSpPr>
        <dsp:cNvPr id="0" name=""/>
        <dsp:cNvSpPr/>
      </dsp:nvSpPr>
      <dsp:spPr>
        <a:xfrm>
          <a:off x="2853795" y="1476263"/>
          <a:ext cx="91440" cy="1451034"/>
        </a:xfrm>
        <a:custGeom>
          <a:avLst/>
          <a:gdLst/>
          <a:ahLst/>
          <a:cxnLst/>
          <a:rect l="0" t="0" r="0" b="0"/>
          <a:pathLst>
            <a:path>
              <a:moveTo>
                <a:pt x="45720" y="0"/>
              </a:moveTo>
              <a:lnTo>
                <a:pt x="45720" y="1451034"/>
              </a:lnTo>
              <a:lnTo>
                <a:pt x="125011" y="145103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FE56F5-1A6E-F948-8C8E-9C593AC9E179}">
      <dsp:nvSpPr>
        <dsp:cNvPr id="0" name=""/>
        <dsp:cNvSpPr/>
      </dsp:nvSpPr>
      <dsp:spPr>
        <a:xfrm>
          <a:off x="2853795" y="1476263"/>
          <a:ext cx="91440" cy="1053260"/>
        </a:xfrm>
        <a:custGeom>
          <a:avLst/>
          <a:gdLst/>
          <a:ahLst/>
          <a:cxnLst/>
          <a:rect l="0" t="0" r="0" b="0"/>
          <a:pathLst>
            <a:path>
              <a:moveTo>
                <a:pt x="45720" y="0"/>
              </a:moveTo>
              <a:lnTo>
                <a:pt x="45720" y="1053260"/>
              </a:lnTo>
              <a:lnTo>
                <a:pt x="125011" y="10532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EFFE83-DBA5-D14A-8FDB-BD0C29CC6C82}">
      <dsp:nvSpPr>
        <dsp:cNvPr id="0" name=""/>
        <dsp:cNvSpPr/>
      </dsp:nvSpPr>
      <dsp:spPr>
        <a:xfrm>
          <a:off x="2853795" y="1476263"/>
          <a:ext cx="91440" cy="655486"/>
        </a:xfrm>
        <a:custGeom>
          <a:avLst/>
          <a:gdLst/>
          <a:ahLst/>
          <a:cxnLst/>
          <a:rect l="0" t="0" r="0" b="0"/>
          <a:pathLst>
            <a:path>
              <a:moveTo>
                <a:pt x="45720" y="0"/>
              </a:moveTo>
              <a:lnTo>
                <a:pt x="45720" y="655486"/>
              </a:lnTo>
              <a:lnTo>
                <a:pt x="125011" y="65548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4E3036-AE7F-4278-89C1-2EB80638AEEB}">
      <dsp:nvSpPr>
        <dsp:cNvPr id="0" name=""/>
        <dsp:cNvSpPr/>
      </dsp:nvSpPr>
      <dsp:spPr>
        <a:xfrm>
          <a:off x="2853795" y="1476263"/>
          <a:ext cx="91440" cy="257712"/>
        </a:xfrm>
        <a:custGeom>
          <a:avLst/>
          <a:gdLst/>
          <a:ahLst/>
          <a:cxnLst/>
          <a:rect l="0" t="0" r="0" b="0"/>
          <a:pathLst>
            <a:path>
              <a:moveTo>
                <a:pt x="45720" y="0"/>
              </a:moveTo>
              <a:lnTo>
                <a:pt x="45720" y="257712"/>
              </a:lnTo>
              <a:lnTo>
                <a:pt x="125011" y="2577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84F0D7-1E7D-4C73-BF14-463A675175D1}">
      <dsp:nvSpPr>
        <dsp:cNvPr id="0" name=""/>
        <dsp:cNvSpPr/>
      </dsp:nvSpPr>
      <dsp:spPr>
        <a:xfrm>
          <a:off x="3073148" y="680716"/>
          <a:ext cx="91440" cy="515425"/>
        </a:xfrm>
        <a:custGeom>
          <a:avLst/>
          <a:gdLst/>
          <a:ahLst/>
          <a:cxnLst/>
          <a:rect l="0" t="0" r="0" b="0"/>
          <a:pathLst>
            <a:path>
              <a:moveTo>
                <a:pt x="45720" y="0"/>
              </a:moveTo>
              <a:lnTo>
                <a:pt x="45720" y="456599"/>
              </a:lnTo>
              <a:lnTo>
                <a:pt x="50465" y="456599"/>
              </a:lnTo>
              <a:lnTo>
                <a:pt x="50465" y="51542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AF7D99-611C-4CF8-90F1-2955804E68B5}">
      <dsp:nvSpPr>
        <dsp:cNvPr id="0" name=""/>
        <dsp:cNvSpPr/>
      </dsp:nvSpPr>
      <dsp:spPr>
        <a:xfrm>
          <a:off x="3073148" y="282942"/>
          <a:ext cx="91440" cy="117651"/>
        </a:xfrm>
        <a:custGeom>
          <a:avLst/>
          <a:gdLst/>
          <a:ahLst/>
          <a:cxnLst/>
          <a:rect l="0" t="0" r="0" b="0"/>
          <a:pathLst>
            <a:path>
              <a:moveTo>
                <a:pt x="45720" y="0"/>
              </a:moveTo>
              <a:lnTo>
                <a:pt x="45720" y="11765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28E278-8FC5-4519-9342-2A7EA0AC48F2}">
      <dsp:nvSpPr>
        <dsp:cNvPr id="0" name=""/>
        <dsp:cNvSpPr/>
      </dsp:nvSpPr>
      <dsp:spPr>
        <a:xfrm>
          <a:off x="2838746" y="2819"/>
          <a:ext cx="560244" cy="2801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Chief Financial Officer (Managing Director Back Office)</a:t>
          </a:r>
        </a:p>
        <a:p>
          <a:pPr marL="0" lvl="0" indent="0" algn="ctr" defTabSz="222250">
            <a:lnSpc>
              <a:spcPct val="90000"/>
            </a:lnSpc>
            <a:spcBef>
              <a:spcPct val="0"/>
            </a:spcBef>
            <a:spcAft>
              <a:spcPct val="35000"/>
            </a:spcAft>
            <a:buNone/>
          </a:pPr>
          <a:r>
            <a:rPr lang="en-GB" sz="500" kern="1200"/>
            <a:t>BoM</a:t>
          </a:r>
        </a:p>
      </dsp:txBody>
      <dsp:txXfrm>
        <a:off x="2838746" y="2819"/>
        <a:ext cx="560244" cy="280122"/>
      </dsp:txXfrm>
    </dsp:sp>
    <dsp:sp modelId="{F385BC9C-9A29-467F-A797-9FB9C91CD57F}">
      <dsp:nvSpPr>
        <dsp:cNvPr id="0" name=""/>
        <dsp:cNvSpPr/>
      </dsp:nvSpPr>
      <dsp:spPr>
        <a:xfrm>
          <a:off x="2838746" y="400593"/>
          <a:ext cx="560244" cy="2801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IT Director</a:t>
          </a:r>
        </a:p>
        <a:p>
          <a:pPr marL="0" lvl="0" indent="0" algn="ctr" defTabSz="222250">
            <a:lnSpc>
              <a:spcPct val="90000"/>
            </a:lnSpc>
            <a:spcBef>
              <a:spcPct val="0"/>
            </a:spcBef>
            <a:spcAft>
              <a:spcPct val="35000"/>
            </a:spcAft>
            <a:buNone/>
          </a:pPr>
          <a:r>
            <a:rPr lang="en-GB" sz="500" kern="1200"/>
            <a:t>Band 12</a:t>
          </a:r>
        </a:p>
      </dsp:txBody>
      <dsp:txXfrm>
        <a:off x="2838746" y="400593"/>
        <a:ext cx="560244" cy="280122"/>
      </dsp:txXfrm>
    </dsp:sp>
    <dsp:sp modelId="{23CB19EE-8FC3-4A9C-8CD2-F05F711816B3}">
      <dsp:nvSpPr>
        <dsp:cNvPr id="0" name=""/>
        <dsp:cNvSpPr/>
      </dsp:nvSpPr>
      <dsp:spPr>
        <a:xfrm>
          <a:off x="2843491" y="1196141"/>
          <a:ext cx="560244" cy="280122"/>
        </a:xfrm>
        <a:prstGeom prst="rect">
          <a:avLst/>
        </a:prstGeom>
        <a:solidFill>
          <a:schemeClr val="accent1"/>
        </a:solidFill>
        <a:ln w="12700" cap="flat" cmpd="sng" algn="ctr">
          <a:solidFill>
            <a:schemeClr val="bg1"/>
          </a:solidFill>
          <a:prstDash val="solid"/>
          <a:miter lim="800000"/>
        </a:ln>
        <a:effectLst/>
      </dsp:spPr>
      <dsp:style>
        <a:lnRef idx="2">
          <a:schemeClr val="accent2"/>
        </a:lnRef>
        <a:fillRef idx="1">
          <a:schemeClr val="lt1"/>
        </a:fillRef>
        <a:effectRef idx="0">
          <a:schemeClr val="accent2"/>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solidFill>
                <a:schemeClr val="bg1"/>
              </a:solidFill>
            </a:rPr>
            <a:t> Head Architecture, Technology &amp; Data</a:t>
          </a:r>
        </a:p>
        <a:p>
          <a:pPr marL="0" lvl="0" indent="0" algn="ctr" defTabSz="222250">
            <a:lnSpc>
              <a:spcPct val="90000"/>
            </a:lnSpc>
            <a:spcBef>
              <a:spcPct val="0"/>
            </a:spcBef>
            <a:spcAft>
              <a:spcPct val="35000"/>
            </a:spcAft>
            <a:buNone/>
          </a:pPr>
          <a:r>
            <a:rPr lang="en-GB" sz="500" kern="1200">
              <a:solidFill>
                <a:schemeClr val="bg1"/>
              </a:solidFill>
            </a:rPr>
            <a:t>Band 11</a:t>
          </a:r>
        </a:p>
      </dsp:txBody>
      <dsp:txXfrm>
        <a:off x="2843491" y="1196141"/>
        <a:ext cx="560244" cy="280122"/>
      </dsp:txXfrm>
    </dsp:sp>
    <dsp:sp modelId="{D4A3EDD3-8E6D-4AC7-83FA-6FC68CC08E0B}">
      <dsp:nvSpPr>
        <dsp:cNvPr id="0" name=""/>
        <dsp:cNvSpPr/>
      </dsp:nvSpPr>
      <dsp:spPr>
        <a:xfrm>
          <a:off x="2978807" y="1593915"/>
          <a:ext cx="560244" cy="280122"/>
        </a:xfrm>
        <a:prstGeom prst="rect">
          <a:avLst/>
        </a:prstGeom>
        <a:solidFill>
          <a:schemeClr val="bg1"/>
        </a:solidFill>
        <a:ln w="12700" cap="flat" cmpd="sng" algn="ctr">
          <a:solidFill>
            <a:srgbClr val="FF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solidFill>
                <a:schemeClr val="tx1"/>
              </a:solidFill>
            </a:rPr>
            <a:t>AI &amp; Technology Innovation Lead</a:t>
          </a:r>
        </a:p>
        <a:p>
          <a:pPr marL="0" lvl="0" indent="0" algn="ctr" defTabSz="222250">
            <a:lnSpc>
              <a:spcPct val="90000"/>
            </a:lnSpc>
            <a:spcBef>
              <a:spcPct val="0"/>
            </a:spcBef>
            <a:spcAft>
              <a:spcPct val="35000"/>
            </a:spcAft>
            <a:buNone/>
          </a:pPr>
          <a:r>
            <a:rPr lang="en-GB" sz="500" kern="1200">
              <a:solidFill>
                <a:schemeClr val="tx1"/>
              </a:solidFill>
            </a:rPr>
            <a:t>Band 9</a:t>
          </a:r>
        </a:p>
      </dsp:txBody>
      <dsp:txXfrm>
        <a:off x="2978807" y="1593915"/>
        <a:ext cx="560244" cy="280122"/>
      </dsp:txXfrm>
    </dsp:sp>
    <dsp:sp modelId="{73F6C09F-A1E4-BC41-AE0B-AB991962FC9B}">
      <dsp:nvSpPr>
        <dsp:cNvPr id="0" name=""/>
        <dsp:cNvSpPr/>
      </dsp:nvSpPr>
      <dsp:spPr>
        <a:xfrm>
          <a:off x="2978807" y="1991689"/>
          <a:ext cx="560244" cy="2801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BI and Data engineering manager (9)</a:t>
          </a:r>
        </a:p>
      </dsp:txBody>
      <dsp:txXfrm>
        <a:off x="2978807" y="1991689"/>
        <a:ext cx="560244" cy="280122"/>
      </dsp:txXfrm>
    </dsp:sp>
    <dsp:sp modelId="{CA1677A2-CAFC-864B-9D93-31B384E26093}">
      <dsp:nvSpPr>
        <dsp:cNvPr id="0" name=""/>
        <dsp:cNvSpPr/>
      </dsp:nvSpPr>
      <dsp:spPr>
        <a:xfrm>
          <a:off x="2978807" y="2389463"/>
          <a:ext cx="560244" cy="2801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x5 Senior Architect (9)</a:t>
          </a:r>
        </a:p>
      </dsp:txBody>
      <dsp:txXfrm>
        <a:off x="2978807" y="2389463"/>
        <a:ext cx="560244" cy="280122"/>
      </dsp:txXfrm>
    </dsp:sp>
    <dsp:sp modelId="{A57E3205-07FF-0F48-9832-64965D5C3093}">
      <dsp:nvSpPr>
        <dsp:cNvPr id="0" name=""/>
        <dsp:cNvSpPr/>
      </dsp:nvSpPr>
      <dsp:spPr>
        <a:xfrm>
          <a:off x="2978807" y="2787236"/>
          <a:ext cx="560244" cy="2801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Lead Enterprise Architect (10)</a:t>
          </a:r>
        </a:p>
      </dsp:txBody>
      <dsp:txXfrm>
        <a:off x="2978807" y="2787236"/>
        <a:ext cx="560244" cy="280122"/>
      </dsp:txXfrm>
    </dsp:sp>
    <dsp:sp modelId="{C9F7C687-A4F8-DE4C-B5D0-C56606DD770C}">
      <dsp:nvSpPr>
        <dsp:cNvPr id="0" name=""/>
        <dsp:cNvSpPr/>
      </dsp:nvSpPr>
      <dsp:spPr>
        <a:xfrm>
          <a:off x="2978807" y="3185010"/>
          <a:ext cx="560244" cy="2801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Techniocal Product Owner (9) x2</a:t>
          </a:r>
        </a:p>
      </dsp:txBody>
      <dsp:txXfrm>
        <a:off x="2978807" y="3185010"/>
        <a:ext cx="560244" cy="280122"/>
      </dsp:txXfrm>
    </dsp:sp>
    <dsp:sp modelId="{892746BC-3CD4-491D-8984-C63B8F1627FE}">
      <dsp:nvSpPr>
        <dsp:cNvPr id="0" name=""/>
        <dsp:cNvSpPr/>
      </dsp:nvSpPr>
      <dsp:spPr>
        <a:xfrm>
          <a:off x="2499797" y="798367"/>
          <a:ext cx="560244" cy="2801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Personal Assistant </a:t>
          </a:r>
        </a:p>
        <a:p>
          <a:pPr marL="0" lvl="0" indent="0" algn="ctr" defTabSz="222250">
            <a:lnSpc>
              <a:spcPct val="90000"/>
            </a:lnSpc>
            <a:spcBef>
              <a:spcPct val="0"/>
            </a:spcBef>
            <a:spcAft>
              <a:spcPct val="35000"/>
            </a:spcAft>
            <a:buNone/>
          </a:pPr>
          <a:r>
            <a:rPr lang="en-GB" sz="500" kern="1200"/>
            <a:t>Band 4</a:t>
          </a:r>
        </a:p>
      </dsp:txBody>
      <dsp:txXfrm>
        <a:off x="2499797" y="798367"/>
        <a:ext cx="560244" cy="28012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1222</Words>
  <Characters>6967</Characters>
  <Application>Microsoft Office Word</Application>
  <DocSecurity>2</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Volkswagen Financial Services UK LTD</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Munro, Ben</dc:creator>
  <cp:keywords/>
  <dc:description/>
  <cp:lastModifiedBy>March, Sophie</cp:lastModifiedBy>
  <cp:revision>3</cp:revision>
  <cp:lastPrinted>2024-02-21T15:38:00Z</cp:lastPrinted>
  <dcterms:created xsi:type="dcterms:W3CDTF">2025-10-24T13:45:00Z</dcterms:created>
  <dcterms:modified xsi:type="dcterms:W3CDTF">2026-06-05T12:40:00Z</dcterms:modified>
</cp:coreProperties>
</file>